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706FA2" w14:textId="49B9077A" w:rsidR="00A209D6" w:rsidRPr="00B266B0" w:rsidRDefault="00A209D6" w:rsidP="00A209D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</w:t>
      </w:r>
      <w:r w:rsidR="0036459E">
        <w:rPr>
          <w:bCs/>
          <w:noProof w:val="0"/>
          <w:sz w:val="24"/>
          <w:szCs w:val="24"/>
        </w:rPr>
        <w:t>11</w:t>
      </w:r>
      <w:r w:rsidR="00F87725">
        <w:rPr>
          <w:bCs/>
          <w:noProof w:val="0"/>
          <w:sz w:val="24"/>
          <w:szCs w:val="24"/>
        </w:rPr>
        <w:t>6</w:t>
      </w:r>
      <w:r w:rsidR="00244A05">
        <w:rPr>
          <w:bCs/>
          <w:noProof w:val="0"/>
          <w:sz w:val="24"/>
          <w:szCs w:val="24"/>
        </w:rPr>
        <w:t xml:space="preserve"> Electronic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="009376CD">
        <w:rPr>
          <w:bCs/>
          <w:noProof w:val="0"/>
          <w:sz w:val="24"/>
          <w:szCs w:val="24"/>
        </w:rPr>
        <w:t>2</w:t>
      </w:r>
      <w:r w:rsidR="00C55A12">
        <w:rPr>
          <w:bCs/>
          <w:noProof w:val="0"/>
          <w:sz w:val="24"/>
          <w:szCs w:val="24"/>
        </w:rPr>
        <w:t>1</w:t>
      </w:r>
      <w:r w:rsidR="002C4C81">
        <w:rPr>
          <w:bCs/>
          <w:noProof w:val="0"/>
          <w:sz w:val="24"/>
          <w:szCs w:val="24"/>
        </w:rPr>
        <w:t>10708</w:t>
      </w:r>
    </w:p>
    <w:p w14:paraId="11776FA6" w14:textId="6AA90760" w:rsidR="00A209D6" w:rsidRPr="00465587" w:rsidRDefault="009928A9" w:rsidP="00A209D6">
      <w:pPr>
        <w:pStyle w:val="Header"/>
        <w:tabs>
          <w:tab w:val="right" w:pos="9639"/>
        </w:tabs>
        <w:rPr>
          <w:bCs/>
          <w:sz w:val="24"/>
          <w:szCs w:val="24"/>
          <w:lang w:eastAsia="zh-CN"/>
        </w:rPr>
      </w:pPr>
      <w:r>
        <w:rPr>
          <w:bCs/>
          <w:sz w:val="24"/>
          <w:szCs w:val="24"/>
          <w:lang w:eastAsia="zh-CN"/>
        </w:rPr>
        <w:t>Elbonia</w:t>
      </w:r>
      <w:r w:rsidR="006574C0" w:rsidRPr="006574C0">
        <w:rPr>
          <w:bCs/>
          <w:sz w:val="24"/>
          <w:szCs w:val="24"/>
          <w:lang w:eastAsia="zh-CN"/>
        </w:rPr>
        <w:t xml:space="preserve">, </w:t>
      </w:r>
      <w:r w:rsidR="00F87725">
        <w:rPr>
          <w:bCs/>
          <w:sz w:val="24"/>
          <w:szCs w:val="24"/>
          <w:lang w:eastAsia="zh-CN"/>
        </w:rPr>
        <w:t>01</w:t>
      </w:r>
      <w:r w:rsidR="006E1057" w:rsidRPr="006E1057">
        <w:rPr>
          <w:bCs/>
          <w:sz w:val="24"/>
          <w:szCs w:val="24"/>
          <w:lang w:eastAsia="zh-CN"/>
        </w:rPr>
        <w:t xml:space="preserve"> – </w:t>
      </w:r>
      <w:r w:rsidR="00F87725">
        <w:rPr>
          <w:bCs/>
          <w:sz w:val="24"/>
          <w:szCs w:val="24"/>
          <w:lang w:eastAsia="zh-CN"/>
        </w:rPr>
        <w:t>1</w:t>
      </w:r>
      <w:r w:rsidR="00840C27">
        <w:rPr>
          <w:bCs/>
          <w:sz w:val="24"/>
          <w:szCs w:val="24"/>
          <w:lang w:eastAsia="zh-CN"/>
        </w:rPr>
        <w:t>2</w:t>
      </w:r>
      <w:r w:rsidR="006E1057" w:rsidRPr="006E1057">
        <w:rPr>
          <w:bCs/>
          <w:sz w:val="24"/>
          <w:szCs w:val="24"/>
          <w:lang w:eastAsia="zh-CN"/>
        </w:rPr>
        <w:t xml:space="preserve"> </w:t>
      </w:r>
      <w:r w:rsidR="00F87725">
        <w:rPr>
          <w:bCs/>
          <w:sz w:val="24"/>
          <w:szCs w:val="24"/>
          <w:lang w:eastAsia="zh-CN"/>
        </w:rPr>
        <w:t>November</w:t>
      </w:r>
      <w:r w:rsidR="006E1057" w:rsidRPr="006E1057">
        <w:rPr>
          <w:bCs/>
          <w:sz w:val="24"/>
          <w:szCs w:val="24"/>
          <w:lang w:eastAsia="zh-CN"/>
        </w:rPr>
        <w:t xml:space="preserve"> 2021</w:t>
      </w:r>
      <w:r w:rsidR="00A209D6">
        <w:rPr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4E82AE2E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496854">
        <w:rPr>
          <w:rFonts w:cs="Arial"/>
          <w:b/>
          <w:bCs/>
          <w:sz w:val="24"/>
          <w:lang w:eastAsia="ja-JP"/>
        </w:rPr>
        <w:t>8</w:t>
      </w:r>
      <w:r>
        <w:rPr>
          <w:rFonts w:cs="Arial"/>
          <w:b/>
          <w:bCs/>
          <w:sz w:val="24"/>
          <w:lang w:eastAsia="ja-JP"/>
        </w:rPr>
        <w:t>.</w:t>
      </w:r>
      <w:r w:rsidR="00496854">
        <w:rPr>
          <w:rFonts w:cs="Arial"/>
          <w:b/>
          <w:bCs/>
          <w:sz w:val="24"/>
          <w:lang w:eastAsia="ja-JP"/>
        </w:rPr>
        <w:t>22</w:t>
      </w:r>
    </w:p>
    <w:p w14:paraId="73188B46" w14:textId="77777777" w:rsidR="00A209D6" w:rsidRPr="00B266B0" w:rsidRDefault="00A209D6" w:rsidP="00A209D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0FA3EF00" w14:textId="4757E71C" w:rsidR="00A209D6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206F77">
        <w:rPr>
          <w:rFonts w:ascii="Arial" w:hAnsi="Arial" w:cs="Arial"/>
          <w:b/>
          <w:bCs/>
          <w:sz w:val="24"/>
        </w:rPr>
        <w:t>On</w:t>
      </w:r>
      <w:r w:rsidR="00D4215A">
        <w:rPr>
          <w:rFonts w:ascii="Arial" w:hAnsi="Arial" w:cs="Arial"/>
          <w:b/>
          <w:bCs/>
          <w:sz w:val="24"/>
        </w:rPr>
        <w:t xml:space="preserve"> support </w:t>
      </w:r>
      <w:r w:rsidR="00403C0A">
        <w:rPr>
          <w:rFonts w:ascii="Arial" w:hAnsi="Arial" w:cs="Arial"/>
          <w:b/>
          <w:bCs/>
          <w:sz w:val="24"/>
        </w:rPr>
        <w:t xml:space="preserve">of </w:t>
      </w:r>
      <w:r w:rsidR="004510BF">
        <w:rPr>
          <w:rFonts w:ascii="Arial" w:hAnsi="Arial" w:cs="Arial"/>
          <w:b/>
          <w:bCs/>
          <w:sz w:val="24"/>
        </w:rPr>
        <w:t xml:space="preserve">Pre-configured </w:t>
      </w:r>
      <w:r w:rsidR="00D4215A">
        <w:rPr>
          <w:rFonts w:ascii="Arial" w:hAnsi="Arial" w:cs="Arial"/>
          <w:b/>
          <w:bCs/>
          <w:sz w:val="24"/>
        </w:rPr>
        <w:t xml:space="preserve">Measurement Gap enhancement </w:t>
      </w:r>
    </w:p>
    <w:p w14:paraId="1F147C23" w14:textId="75487CD8" w:rsidR="00A209D6" w:rsidRPr="00B266B0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proofErr w:type="spellStart"/>
      <w:r w:rsidR="00A00C0C" w:rsidRPr="00A00C0C">
        <w:rPr>
          <w:rFonts w:ascii="Arial" w:hAnsi="Arial" w:cs="Arial"/>
          <w:b/>
          <w:bCs/>
          <w:sz w:val="24"/>
        </w:rPr>
        <w:t>NR_MG_enh</w:t>
      </w:r>
      <w:proofErr w:type="spellEnd"/>
      <w:r w:rsidR="00A00C0C" w:rsidRPr="00A00C0C">
        <w:rPr>
          <w:rFonts w:ascii="Arial" w:hAnsi="Arial" w:cs="Arial"/>
          <w:b/>
          <w:bCs/>
          <w:sz w:val="24"/>
        </w:rPr>
        <w:t>-Core</w:t>
      </w:r>
      <w:r w:rsidRPr="00112F1A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 xml:space="preserve">- Release </w:t>
      </w:r>
      <w:r w:rsidR="009B3CF6">
        <w:rPr>
          <w:rFonts w:ascii="Arial" w:hAnsi="Arial" w:cs="Arial"/>
          <w:b/>
          <w:bCs/>
          <w:sz w:val="24"/>
        </w:rPr>
        <w:t>17</w:t>
      </w:r>
    </w:p>
    <w:p w14:paraId="6FEB19D6" w14:textId="77777777" w:rsidR="00A209D6" w:rsidRPr="00B266B0" w:rsidRDefault="00A209D6" w:rsidP="00A209D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71E10D15" w14:textId="46779962" w:rsidR="006E7CC8" w:rsidRPr="00A32D06" w:rsidRDefault="00DD5D43" w:rsidP="006E7CC8">
      <w:pPr>
        <w:rPr>
          <w:rFonts w:eastAsia="Calibri"/>
          <w:color w:val="000000" w:themeColor="text1"/>
        </w:rPr>
      </w:pPr>
      <w:r w:rsidRPr="00DD5D43">
        <w:t>NR and MR-DC measurement gap(MG) enhancements for release 17 was agreed as WI at RAN #89e</w:t>
      </w:r>
      <w:r w:rsidR="006E7CC8">
        <w:t xml:space="preserve">, </w:t>
      </w:r>
      <w:r w:rsidR="006E7CC8" w:rsidRPr="00A32D06">
        <w:rPr>
          <w:rFonts w:eastAsia="Calibri"/>
          <w:color w:val="000000" w:themeColor="text1"/>
        </w:rPr>
        <w:t>with following three measurement gap enhancements:</w:t>
      </w:r>
    </w:p>
    <w:p w14:paraId="61BFCD4C" w14:textId="2D184B22" w:rsidR="006E7CC8" w:rsidRPr="006E7CC8" w:rsidRDefault="006E7CC8" w:rsidP="006E7CC8">
      <w:pPr>
        <w:pStyle w:val="B1"/>
        <w:rPr>
          <w:rFonts w:eastAsia="Times New Roman"/>
        </w:rPr>
      </w:pPr>
      <w:r w:rsidRPr="006E13D1">
        <w:t>-</w:t>
      </w:r>
      <w:r w:rsidRPr="006E13D1">
        <w:tab/>
      </w:r>
      <w:r w:rsidRPr="006E7CC8">
        <w:rPr>
          <w:rFonts w:eastAsia="Times New Roman"/>
        </w:rPr>
        <w:t xml:space="preserve">Pre-configured MG </w:t>
      </w:r>
      <w:r w:rsidR="00EC5E9D">
        <w:t>pattern(s) (fast MG configuration)</w:t>
      </w:r>
    </w:p>
    <w:p w14:paraId="1633C164" w14:textId="47B6B29D" w:rsidR="006E7CC8" w:rsidRPr="006E7CC8" w:rsidRDefault="006E7CC8" w:rsidP="006E7CC8">
      <w:pPr>
        <w:pStyle w:val="B1"/>
        <w:rPr>
          <w:rFonts w:eastAsia="Times New Roman"/>
        </w:rPr>
      </w:pPr>
      <w:r w:rsidRPr="006E13D1">
        <w:t>-</w:t>
      </w:r>
      <w:r w:rsidRPr="006E13D1">
        <w:tab/>
      </w:r>
      <w:r w:rsidRPr="006E7CC8">
        <w:rPr>
          <w:rFonts w:eastAsia="Times New Roman"/>
        </w:rPr>
        <w:t>Multiple concurrent and independent MG patterns</w:t>
      </w:r>
    </w:p>
    <w:p w14:paraId="5A8ED891" w14:textId="4FD8BF26" w:rsidR="006E7CC8" w:rsidRPr="006E7CC8" w:rsidRDefault="006E7CC8" w:rsidP="006E7CC8">
      <w:pPr>
        <w:pStyle w:val="B1"/>
        <w:rPr>
          <w:rFonts w:eastAsia="Times New Roman"/>
        </w:rPr>
      </w:pPr>
      <w:r w:rsidRPr="006E13D1">
        <w:t>-</w:t>
      </w:r>
      <w:r w:rsidRPr="006E13D1">
        <w:tab/>
      </w:r>
      <w:r w:rsidRPr="006E7CC8">
        <w:rPr>
          <w:rFonts w:eastAsia="Times New Roman"/>
        </w:rPr>
        <w:t>Network Controlled Small Gaps (NCSG)</w:t>
      </w:r>
      <w:r w:rsidR="00EC5E9D">
        <w:t xml:space="preserve"> specification</w:t>
      </w:r>
    </w:p>
    <w:p w14:paraId="2AFC79BC" w14:textId="00A3616E" w:rsidR="00F36C14" w:rsidRDefault="00EC5E9D" w:rsidP="00A209D6">
      <w:pPr>
        <w:rPr>
          <w:lang w:val="en-US"/>
        </w:rPr>
      </w:pPr>
      <w:r w:rsidRPr="00EC5E9D">
        <w:rPr>
          <w:lang w:val="en-US"/>
        </w:rPr>
        <w:t xml:space="preserve">According to </w:t>
      </w:r>
      <w:proofErr w:type="gramStart"/>
      <w:r w:rsidRPr="00EC5E9D">
        <w:rPr>
          <w:lang w:val="en-US"/>
        </w:rPr>
        <w:t>WID[</w:t>
      </w:r>
      <w:proofErr w:type="gramEnd"/>
      <w:r w:rsidRPr="00EC5E9D">
        <w:rPr>
          <w:lang w:val="en-US"/>
        </w:rPr>
        <w:t>1], RAN2 is expected to</w:t>
      </w:r>
      <w:r>
        <w:rPr>
          <w:lang w:val="en-US"/>
        </w:rPr>
        <w:t xml:space="preserve"> </w:t>
      </w:r>
      <w:r w:rsidRPr="00EC5E9D">
        <w:rPr>
          <w:lang w:val="en-US"/>
        </w:rPr>
        <w:t>address the procedures and signaling for pre-configured MG pattern(s), based on RAN4 input</w:t>
      </w:r>
      <w:r>
        <w:rPr>
          <w:lang w:val="en-US"/>
        </w:rPr>
        <w:t>.</w:t>
      </w:r>
      <w:r w:rsidR="00BC0E17">
        <w:rPr>
          <w:lang w:val="en-US"/>
        </w:rPr>
        <w:t xml:space="preserve"> </w:t>
      </w:r>
      <w:r w:rsidR="00624E06" w:rsidRPr="00624E06">
        <w:rPr>
          <w:lang w:val="en-US"/>
        </w:rPr>
        <w:t xml:space="preserve">In RAN4#100 e-meeting, RAN4 </w:t>
      </w:r>
      <w:proofErr w:type="gramStart"/>
      <w:r w:rsidR="00624E06" w:rsidRPr="00624E06">
        <w:rPr>
          <w:lang w:val="en-US"/>
        </w:rPr>
        <w:t>LS[</w:t>
      </w:r>
      <w:proofErr w:type="gramEnd"/>
      <w:r w:rsidR="00624E06" w:rsidRPr="00624E06">
        <w:rPr>
          <w:lang w:val="en-US"/>
        </w:rPr>
        <w:t xml:space="preserve">2] </w:t>
      </w:r>
      <w:r w:rsidR="009640A8">
        <w:rPr>
          <w:lang w:val="en-US"/>
        </w:rPr>
        <w:t>has</w:t>
      </w:r>
      <w:r w:rsidR="00624E06" w:rsidRPr="00624E06">
        <w:rPr>
          <w:lang w:val="en-US"/>
        </w:rPr>
        <w:t xml:space="preserve"> been agreed to inform RAN2 to </w:t>
      </w:r>
      <w:r w:rsidR="00FA19DB">
        <w:rPr>
          <w:lang w:val="en-US"/>
        </w:rPr>
        <w:t xml:space="preserve">start the </w:t>
      </w:r>
      <w:r w:rsidR="00624E06" w:rsidRPr="00624E06">
        <w:rPr>
          <w:lang w:val="en-US"/>
        </w:rPr>
        <w:t>design according to the agreements reached in RAN4.</w:t>
      </w:r>
    </w:p>
    <w:p w14:paraId="261325DB" w14:textId="16DD6E76" w:rsidR="00EC5E9D" w:rsidRPr="006E7CC8" w:rsidRDefault="00624E06" w:rsidP="00A209D6">
      <w:pPr>
        <w:rPr>
          <w:lang w:val="en-US"/>
        </w:rPr>
      </w:pPr>
      <w:r>
        <w:rPr>
          <w:lang w:val="en-US"/>
        </w:rPr>
        <w:t xml:space="preserve">In this contribution, </w:t>
      </w:r>
      <w:r w:rsidR="00403C0A">
        <w:rPr>
          <w:lang w:val="en-US"/>
        </w:rPr>
        <w:t xml:space="preserve">we </w:t>
      </w:r>
      <w:r w:rsidR="002A55A9">
        <w:rPr>
          <w:lang w:val="en-US"/>
        </w:rPr>
        <w:t>will</w:t>
      </w:r>
      <w:r w:rsidR="00403C0A">
        <w:rPr>
          <w:lang w:val="en-US"/>
        </w:rPr>
        <w:t xml:space="preserve"> </w:t>
      </w:r>
      <w:r w:rsidR="002A55A9">
        <w:rPr>
          <w:lang w:val="en-US"/>
        </w:rPr>
        <w:t>discuss</w:t>
      </w:r>
      <w:r w:rsidR="00403C0A">
        <w:rPr>
          <w:lang w:val="en-US"/>
        </w:rPr>
        <w:t xml:space="preserve"> </w:t>
      </w:r>
      <w:r w:rsidR="006A05C7">
        <w:rPr>
          <w:lang w:val="en-US" w:eastAsia="zh-CN"/>
        </w:rPr>
        <w:t xml:space="preserve">how to </w:t>
      </w:r>
      <w:r w:rsidR="002A55A9">
        <w:rPr>
          <w:lang w:val="en-US"/>
        </w:rPr>
        <w:t xml:space="preserve">support </w:t>
      </w:r>
      <w:r w:rsidR="00403C0A">
        <w:rPr>
          <w:lang w:val="en-US"/>
        </w:rPr>
        <w:t>the</w:t>
      </w:r>
      <w:r w:rsidR="002A55A9">
        <w:rPr>
          <w:lang w:val="en-US"/>
        </w:rPr>
        <w:t xml:space="preserve"> pre-configured MG enhancements</w:t>
      </w:r>
      <w:r w:rsidR="006A05C7">
        <w:rPr>
          <w:lang w:val="en-US"/>
        </w:rPr>
        <w:t xml:space="preserve"> from RAN2 point of view</w:t>
      </w:r>
      <w:r w:rsidR="002A55A9">
        <w:rPr>
          <w:lang w:val="en-US"/>
        </w:rPr>
        <w:t>.</w:t>
      </w:r>
      <w:r w:rsidR="00403C0A">
        <w:rPr>
          <w:lang w:val="en-US"/>
        </w:rPr>
        <w:t xml:space="preserve"> </w:t>
      </w:r>
    </w:p>
    <w:p w14:paraId="4F547731" w14:textId="559A5958" w:rsidR="00A209D6" w:rsidRPr="006E13D1" w:rsidRDefault="00A209D6" w:rsidP="00B7538C">
      <w:pPr>
        <w:pStyle w:val="Heading1"/>
      </w:pPr>
      <w:r w:rsidRPr="006E13D1">
        <w:t>2</w:t>
      </w:r>
      <w:r w:rsidRPr="006E13D1">
        <w:tab/>
      </w:r>
      <w:r w:rsidR="00A13436">
        <w:t>Discussion</w:t>
      </w:r>
    </w:p>
    <w:p w14:paraId="4739D415" w14:textId="41A41485" w:rsidR="00361A03" w:rsidRDefault="00361A03" w:rsidP="00361A03">
      <w:r>
        <w:t xml:space="preserve">For Pre-configured MG, RAN4 inform RAN2 the following agreements </w:t>
      </w:r>
      <w:r w:rsidRPr="006D4FD3">
        <w:t>were reached</w:t>
      </w:r>
      <w:r>
        <w:t xml:space="preserve"> and expect RAN2 to define</w:t>
      </w:r>
      <w:r w:rsidRPr="000478F9">
        <w:t xml:space="preserve"> the </w:t>
      </w:r>
      <w:r>
        <w:t>signalling support</w:t>
      </w:r>
      <w:r w:rsidRPr="000478F9">
        <w:t xml:space="preserve"> </w:t>
      </w:r>
      <w:r>
        <w:t>for configuration of</w:t>
      </w:r>
      <w:r w:rsidRPr="000478F9">
        <w:t xml:space="preserve"> </w:t>
      </w:r>
      <w:r>
        <w:t>pre-configured MG [</w:t>
      </w:r>
      <w:r w:rsidR="00711570">
        <w:t>2</w:t>
      </w:r>
      <w:r>
        <w:t>]</w:t>
      </w:r>
      <w:r w:rsidRPr="000478F9"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8F22DA" w:rsidRPr="008F22DA" w14:paraId="73010697" w14:textId="77777777" w:rsidTr="008F22DA">
        <w:tc>
          <w:tcPr>
            <w:tcW w:w="9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BCEEC" w14:textId="77777777" w:rsidR="008F22DA" w:rsidRPr="008F22DA" w:rsidRDefault="008F22DA" w:rsidP="008F22DA">
            <w:pPr>
              <w:numPr>
                <w:ilvl w:val="0"/>
                <w:numId w:val="15"/>
              </w:numPr>
              <w:spacing w:beforeLines="50" w:before="120" w:afterLines="50" w:after="120"/>
              <w:rPr>
                <w:lang w:val="en-US" w:eastAsia="zh-CN"/>
              </w:rPr>
            </w:pPr>
            <w:r w:rsidRPr="008F22DA">
              <w:rPr>
                <w:lang w:val="en-US" w:eastAsia="zh-CN"/>
              </w:rPr>
              <w:t xml:space="preserve">Pre-configured MG(s) are configured </w:t>
            </w:r>
            <w:r w:rsidRPr="00E979B8">
              <w:rPr>
                <w:lang w:val="en-US" w:eastAsia="zh-CN"/>
              </w:rPr>
              <w:t>per UE or per FR and cannot be changed after BWP switching</w:t>
            </w:r>
          </w:p>
          <w:p w14:paraId="2EBE0BED" w14:textId="77777777" w:rsidR="008F22DA" w:rsidRPr="008F22DA" w:rsidRDefault="008F22DA" w:rsidP="008F22DA">
            <w:pPr>
              <w:numPr>
                <w:ilvl w:val="0"/>
                <w:numId w:val="15"/>
              </w:numPr>
              <w:spacing w:beforeLines="50" w:before="120" w:afterLines="50" w:after="120"/>
              <w:rPr>
                <w:lang w:val="en-US" w:eastAsia="zh-CN"/>
              </w:rPr>
            </w:pPr>
            <w:r w:rsidRPr="008F22DA">
              <w:rPr>
                <w:lang w:val="en-US" w:eastAsia="zh-CN"/>
              </w:rPr>
              <w:t>All existing MG patterns #0~25 in Rel-16 are applicable for the pre-configured MG</w:t>
            </w:r>
          </w:p>
          <w:p w14:paraId="4BDC54EB" w14:textId="77777777" w:rsidR="008F22DA" w:rsidRPr="00E979B8" w:rsidRDefault="008F22DA" w:rsidP="008F22DA">
            <w:pPr>
              <w:numPr>
                <w:ilvl w:val="0"/>
                <w:numId w:val="15"/>
              </w:numPr>
              <w:spacing w:beforeLines="50" w:before="120" w:afterLines="50" w:after="120"/>
              <w:rPr>
                <w:lang w:val="en-US" w:eastAsia="zh-CN"/>
              </w:rPr>
            </w:pPr>
            <w:r w:rsidRPr="00E979B8">
              <w:rPr>
                <w:lang w:val="en-US" w:eastAsia="zh-CN"/>
              </w:rPr>
              <w:t xml:space="preserve">The common configuration parameters of pre-configured MG (e.g. MGRP, MGL, </w:t>
            </w:r>
            <w:proofErr w:type="spellStart"/>
            <w:r w:rsidRPr="00E979B8">
              <w:rPr>
                <w:lang w:val="en-US" w:eastAsia="zh-CN"/>
              </w:rPr>
              <w:t>etc</w:t>
            </w:r>
            <w:proofErr w:type="spellEnd"/>
            <w:r w:rsidRPr="00E979B8">
              <w:rPr>
                <w:lang w:val="en-US" w:eastAsia="zh-CN"/>
              </w:rPr>
              <w:t>) are the same as those of Rel-16 legacy MG. The pre-configured MG can be configured in way similar to the configuration of the Rel-16 legacy MGs</w:t>
            </w:r>
          </w:p>
          <w:p w14:paraId="5EB2A2B2" w14:textId="77777777" w:rsidR="008F22DA" w:rsidRPr="00E979B8" w:rsidRDefault="008F22DA" w:rsidP="008F22DA">
            <w:pPr>
              <w:pStyle w:val="ListParagraph"/>
              <w:numPr>
                <w:ilvl w:val="0"/>
                <w:numId w:val="15"/>
              </w:num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after="180" w:line="256" w:lineRule="auto"/>
              <w:contextualSpacing w:val="0"/>
              <w:textAlignment w:val="baseline"/>
              <w:rPr>
                <w:rFonts w:ascii="Times New Roman" w:hAnsi="Times New Roman"/>
                <w:sz w:val="20"/>
                <w:lang w:eastAsia="zh-CN"/>
              </w:rPr>
            </w:pPr>
            <w:r w:rsidRPr="00E979B8">
              <w:rPr>
                <w:rFonts w:ascii="Times New Roman" w:hAnsi="Times New Roman"/>
                <w:sz w:val="20"/>
                <w:lang w:eastAsia="zh-CN"/>
              </w:rPr>
              <w:t xml:space="preserve">The RRC parameter(s) used to differentiate pre-configured MG with the legacy MG are needed when pre-configured MG is being configured </w:t>
            </w:r>
          </w:p>
          <w:p w14:paraId="06187304" w14:textId="77777777" w:rsidR="008F22DA" w:rsidRPr="008F22DA" w:rsidRDefault="008F22DA" w:rsidP="008F22DA">
            <w:pPr>
              <w:pStyle w:val="ListParagraph"/>
              <w:numPr>
                <w:ilvl w:val="1"/>
                <w:numId w:val="15"/>
              </w:num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after="180" w:line="256" w:lineRule="auto"/>
              <w:contextualSpacing w:val="0"/>
              <w:textAlignment w:val="baseline"/>
              <w:rPr>
                <w:rFonts w:ascii="Times New Roman" w:hAnsi="Times New Roman"/>
                <w:sz w:val="20"/>
                <w:lang w:eastAsia="zh-CN"/>
              </w:rPr>
            </w:pPr>
            <w:r w:rsidRPr="008F22DA">
              <w:rPr>
                <w:rFonts w:ascii="Times New Roman" w:hAnsi="Times New Roman"/>
                <w:sz w:val="20"/>
                <w:lang w:eastAsia="zh-CN"/>
              </w:rPr>
              <w:t xml:space="preserve">The exact </w:t>
            </w:r>
            <w:proofErr w:type="spellStart"/>
            <w:r w:rsidRPr="008F22DA">
              <w:rPr>
                <w:rFonts w:ascii="Times New Roman" w:hAnsi="Times New Roman"/>
                <w:sz w:val="20"/>
                <w:lang w:eastAsia="zh-CN"/>
              </w:rPr>
              <w:t>signalling</w:t>
            </w:r>
            <w:proofErr w:type="spellEnd"/>
            <w:r w:rsidRPr="008F22DA">
              <w:rPr>
                <w:rFonts w:ascii="Times New Roman" w:hAnsi="Times New Roman"/>
                <w:sz w:val="20"/>
                <w:lang w:eastAsia="zh-CN"/>
              </w:rPr>
              <w:t xml:space="preserve"> can be designed by RAN2 </w:t>
            </w:r>
          </w:p>
        </w:tc>
      </w:tr>
      <w:tr w:rsidR="008F22DA" w:rsidRPr="008F22DA" w14:paraId="56FCF5DC" w14:textId="77777777" w:rsidTr="008F22DA">
        <w:tc>
          <w:tcPr>
            <w:tcW w:w="9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04834" w14:textId="77777777" w:rsidR="008F22DA" w:rsidRPr="008F22DA" w:rsidRDefault="008F22DA" w:rsidP="008F22DA">
            <w:pPr>
              <w:pStyle w:val="ListParagraph"/>
              <w:numPr>
                <w:ilvl w:val="0"/>
                <w:numId w:val="16"/>
              </w:numPr>
              <w:tabs>
                <w:tab w:val="left" w:pos="720"/>
              </w:tabs>
              <w:autoSpaceDN w:val="0"/>
              <w:spacing w:after="120" w:line="252" w:lineRule="auto"/>
              <w:contextualSpacing w:val="0"/>
              <w:rPr>
                <w:rFonts w:ascii="Times New Roman" w:eastAsia="MS Mincho" w:hAnsi="Times New Roman"/>
                <w:sz w:val="20"/>
                <w:lang w:eastAsia="ja-JP"/>
              </w:rPr>
            </w:pPr>
            <w:r w:rsidRPr="008F22DA">
              <w:rPr>
                <w:rFonts w:ascii="Times New Roman" w:hAnsi="Times New Roman"/>
                <w:sz w:val="20"/>
              </w:rPr>
              <w:t xml:space="preserve">The pre-configured MG activation/deactivation is triggered by the DCI/Timer based BWP switch </w:t>
            </w:r>
          </w:p>
          <w:p w14:paraId="36DECB28" w14:textId="77777777" w:rsidR="008F22DA" w:rsidRPr="008F22DA" w:rsidRDefault="008F22DA" w:rsidP="008F22DA">
            <w:pPr>
              <w:pStyle w:val="ListParagraph"/>
              <w:numPr>
                <w:ilvl w:val="1"/>
                <w:numId w:val="16"/>
              </w:numPr>
              <w:tabs>
                <w:tab w:val="left" w:pos="720"/>
              </w:tabs>
              <w:autoSpaceDN w:val="0"/>
              <w:spacing w:after="120" w:line="252" w:lineRule="auto"/>
              <w:contextualSpacing w:val="0"/>
              <w:rPr>
                <w:rFonts w:ascii="Times New Roman" w:hAnsi="Times New Roman"/>
                <w:sz w:val="20"/>
              </w:rPr>
            </w:pPr>
            <w:r w:rsidRPr="008F22DA">
              <w:rPr>
                <w:rFonts w:ascii="Times New Roman" w:hAnsi="Times New Roman"/>
                <w:sz w:val="20"/>
              </w:rPr>
              <w:t xml:space="preserve">FFS if additional conditions for pre-configured MG activation/deactivation shall be considered </w:t>
            </w:r>
          </w:p>
          <w:p w14:paraId="1C249653" w14:textId="77777777" w:rsidR="008F22DA" w:rsidRPr="008F22DA" w:rsidRDefault="008F22DA" w:rsidP="008F22DA">
            <w:pPr>
              <w:pStyle w:val="ListParagraph"/>
              <w:numPr>
                <w:ilvl w:val="0"/>
                <w:numId w:val="16"/>
              </w:numPr>
              <w:tabs>
                <w:tab w:val="left" w:pos="720"/>
              </w:tabs>
              <w:autoSpaceDN w:val="0"/>
              <w:spacing w:after="120"/>
              <w:contextualSpacing w:val="0"/>
              <w:rPr>
                <w:rFonts w:ascii="Times New Roman" w:hAnsi="Times New Roman"/>
                <w:sz w:val="20"/>
              </w:rPr>
            </w:pPr>
            <w:r w:rsidRPr="008F22DA">
              <w:rPr>
                <w:rFonts w:ascii="Times New Roman" w:hAnsi="Times New Roman"/>
                <w:sz w:val="20"/>
              </w:rPr>
              <w:t xml:space="preserve">NW can control activation/deactivation of pre-configured MG </w:t>
            </w:r>
          </w:p>
          <w:p w14:paraId="42A7AAFF" w14:textId="77777777" w:rsidR="008F22DA" w:rsidRPr="00E979B8" w:rsidRDefault="008F22DA" w:rsidP="008F22DA">
            <w:pPr>
              <w:pStyle w:val="ListParagraph"/>
              <w:numPr>
                <w:ilvl w:val="1"/>
                <w:numId w:val="16"/>
              </w:numPr>
              <w:tabs>
                <w:tab w:val="left" w:pos="720"/>
              </w:tabs>
              <w:autoSpaceDN w:val="0"/>
              <w:spacing w:after="120"/>
              <w:contextualSpacing w:val="0"/>
              <w:rPr>
                <w:rFonts w:ascii="Times New Roman" w:hAnsi="Times New Roman"/>
                <w:sz w:val="20"/>
              </w:rPr>
            </w:pPr>
            <w:r w:rsidRPr="00E979B8">
              <w:rPr>
                <w:rFonts w:ascii="Times New Roman" w:hAnsi="Times New Roman"/>
                <w:sz w:val="20"/>
              </w:rPr>
              <w:t xml:space="preserve">RRC-based activation/deactivation method is supported. </w:t>
            </w:r>
          </w:p>
          <w:p w14:paraId="3557BEFF" w14:textId="77777777" w:rsidR="008F22DA" w:rsidRPr="008F22DA" w:rsidRDefault="008F22DA" w:rsidP="008F22DA">
            <w:pPr>
              <w:pStyle w:val="ListParagraph"/>
              <w:numPr>
                <w:ilvl w:val="2"/>
                <w:numId w:val="16"/>
              </w:numPr>
              <w:tabs>
                <w:tab w:val="left" w:pos="720"/>
              </w:tabs>
              <w:autoSpaceDN w:val="0"/>
              <w:spacing w:after="120"/>
              <w:contextualSpacing w:val="0"/>
              <w:rPr>
                <w:rFonts w:ascii="Times New Roman" w:hAnsi="Times New Roman"/>
                <w:sz w:val="20"/>
              </w:rPr>
            </w:pPr>
            <w:r w:rsidRPr="008F22DA">
              <w:rPr>
                <w:rFonts w:ascii="Times New Roman" w:hAnsi="Times New Roman"/>
                <w:sz w:val="20"/>
              </w:rPr>
              <w:t>Network can indicate active/</w:t>
            </w:r>
            <w:proofErr w:type="spellStart"/>
            <w:r w:rsidRPr="008F22DA">
              <w:rPr>
                <w:rFonts w:ascii="Times New Roman" w:hAnsi="Times New Roman"/>
                <w:sz w:val="20"/>
              </w:rPr>
              <w:t>deactive</w:t>
            </w:r>
            <w:proofErr w:type="spellEnd"/>
            <w:r w:rsidRPr="008F22DA">
              <w:rPr>
                <w:rFonts w:ascii="Times New Roman" w:hAnsi="Times New Roman"/>
                <w:sz w:val="20"/>
              </w:rPr>
              <w:t xml:space="preserve"> status per BWP</w:t>
            </w:r>
          </w:p>
          <w:p w14:paraId="0247059F" w14:textId="77777777" w:rsidR="008F22DA" w:rsidRPr="008F22DA" w:rsidRDefault="008F22DA" w:rsidP="008F22DA">
            <w:pPr>
              <w:pStyle w:val="ListParagraph"/>
              <w:numPr>
                <w:ilvl w:val="2"/>
                <w:numId w:val="16"/>
              </w:numPr>
              <w:tabs>
                <w:tab w:val="left" w:pos="720"/>
              </w:tabs>
              <w:autoSpaceDN w:val="0"/>
              <w:spacing w:after="120"/>
              <w:contextualSpacing w:val="0"/>
              <w:rPr>
                <w:rFonts w:ascii="Times New Roman" w:hAnsi="Times New Roman"/>
                <w:sz w:val="20"/>
              </w:rPr>
            </w:pPr>
            <w:r w:rsidRPr="008F22DA">
              <w:rPr>
                <w:rFonts w:ascii="Times New Roman" w:hAnsi="Times New Roman"/>
                <w:sz w:val="20"/>
              </w:rPr>
              <w:t xml:space="preserve">Details of </w:t>
            </w:r>
            <w:proofErr w:type="spellStart"/>
            <w:r w:rsidRPr="008F22DA">
              <w:rPr>
                <w:rFonts w:ascii="Times New Roman" w:hAnsi="Times New Roman"/>
                <w:sz w:val="20"/>
              </w:rPr>
              <w:t>signalling</w:t>
            </w:r>
            <w:proofErr w:type="spellEnd"/>
            <w:r w:rsidRPr="008F22DA">
              <w:rPr>
                <w:rFonts w:ascii="Times New Roman" w:hAnsi="Times New Roman"/>
                <w:sz w:val="20"/>
              </w:rPr>
              <w:t xml:space="preserve"> are FFS.</w:t>
            </w:r>
          </w:p>
          <w:p w14:paraId="79AF5516" w14:textId="77777777" w:rsidR="008F22DA" w:rsidRPr="008F22DA" w:rsidRDefault="008F22DA" w:rsidP="008F22DA">
            <w:pPr>
              <w:pStyle w:val="ListParagraph"/>
              <w:numPr>
                <w:ilvl w:val="1"/>
                <w:numId w:val="16"/>
              </w:numPr>
              <w:tabs>
                <w:tab w:val="left" w:pos="720"/>
              </w:tabs>
              <w:autoSpaceDN w:val="0"/>
              <w:spacing w:after="120"/>
              <w:contextualSpacing w:val="0"/>
              <w:rPr>
                <w:rFonts w:ascii="Times New Roman" w:hAnsi="Times New Roman"/>
                <w:sz w:val="20"/>
              </w:rPr>
            </w:pPr>
            <w:r w:rsidRPr="008F22DA">
              <w:rPr>
                <w:rFonts w:ascii="Times New Roman" w:hAnsi="Times New Roman"/>
                <w:sz w:val="20"/>
              </w:rPr>
              <w:t>FFS if MAC CE based activation/deactivation method is supported</w:t>
            </w:r>
          </w:p>
          <w:p w14:paraId="56603344" w14:textId="77777777" w:rsidR="008F22DA" w:rsidRPr="008F22DA" w:rsidRDefault="008F22DA" w:rsidP="008F22DA">
            <w:pPr>
              <w:pStyle w:val="ListParagraph"/>
              <w:numPr>
                <w:ilvl w:val="0"/>
                <w:numId w:val="16"/>
              </w:numPr>
              <w:tabs>
                <w:tab w:val="left" w:pos="720"/>
              </w:tabs>
              <w:autoSpaceDN w:val="0"/>
              <w:spacing w:after="120" w:line="252" w:lineRule="auto"/>
              <w:contextualSpacing w:val="0"/>
              <w:rPr>
                <w:rFonts w:ascii="Times New Roman" w:hAnsi="Times New Roman"/>
                <w:sz w:val="20"/>
              </w:rPr>
            </w:pPr>
            <w:r w:rsidRPr="008F22DA">
              <w:rPr>
                <w:rFonts w:ascii="Times New Roman" w:hAnsi="Times New Roman"/>
                <w:sz w:val="20"/>
              </w:rPr>
              <w:lastRenderedPageBreak/>
              <w:t xml:space="preserve">Additional explicit rules for pre-configured MG autonomous activation/deactivation shall be defined for the case when </w:t>
            </w:r>
            <w:proofErr w:type="spellStart"/>
            <w:r w:rsidRPr="008F22DA">
              <w:rPr>
                <w:rFonts w:ascii="Times New Roman" w:hAnsi="Times New Roman"/>
                <w:sz w:val="20"/>
              </w:rPr>
              <w:t>signalling</w:t>
            </w:r>
            <w:proofErr w:type="spellEnd"/>
            <w:r w:rsidRPr="008F22DA">
              <w:rPr>
                <w:rFonts w:ascii="Times New Roman" w:hAnsi="Times New Roman"/>
                <w:sz w:val="20"/>
              </w:rPr>
              <w:t xml:space="preserve"> is not provided</w:t>
            </w:r>
          </w:p>
          <w:p w14:paraId="439B9570" w14:textId="77777777" w:rsidR="008F22DA" w:rsidRPr="00E979B8" w:rsidRDefault="008F22DA" w:rsidP="008F22DA">
            <w:pPr>
              <w:pStyle w:val="ListParagraph"/>
              <w:numPr>
                <w:ilvl w:val="0"/>
                <w:numId w:val="16"/>
              </w:numPr>
              <w:tabs>
                <w:tab w:val="left" w:pos="720"/>
              </w:tabs>
              <w:autoSpaceDN w:val="0"/>
              <w:spacing w:after="120" w:line="252" w:lineRule="auto"/>
              <w:contextualSpacing w:val="0"/>
              <w:rPr>
                <w:rFonts w:ascii="Times New Roman" w:hAnsi="Times New Roman"/>
                <w:sz w:val="20"/>
              </w:rPr>
            </w:pPr>
            <w:r w:rsidRPr="00E979B8">
              <w:rPr>
                <w:rFonts w:ascii="Times New Roman" w:hAnsi="Times New Roman"/>
                <w:sz w:val="20"/>
              </w:rPr>
              <w:t>UE capability on the support of NW-controlled and autonomous pre-configured MG activation/deactivation mechanisms can be further discussed</w:t>
            </w:r>
          </w:p>
          <w:p w14:paraId="42C0CC71" w14:textId="77777777" w:rsidR="008F22DA" w:rsidRPr="008F22DA" w:rsidRDefault="008F22DA" w:rsidP="008F22DA">
            <w:pPr>
              <w:pStyle w:val="ListParagraph"/>
              <w:numPr>
                <w:ilvl w:val="0"/>
                <w:numId w:val="16"/>
              </w:numPr>
              <w:tabs>
                <w:tab w:val="left" w:pos="720"/>
              </w:tabs>
              <w:autoSpaceDE w:val="0"/>
              <w:autoSpaceDN w:val="0"/>
              <w:adjustRightInd w:val="0"/>
              <w:spacing w:after="120" w:line="252" w:lineRule="auto"/>
              <w:contextualSpacing w:val="0"/>
              <w:rPr>
                <w:rFonts w:ascii="Times New Roman" w:hAnsi="Times New Roman"/>
                <w:sz w:val="20"/>
              </w:rPr>
            </w:pPr>
            <w:r w:rsidRPr="008F22DA">
              <w:rPr>
                <w:rFonts w:ascii="Times New Roman" w:hAnsi="Times New Roman"/>
                <w:sz w:val="20"/>
                <w:lang w:val="en-GB"/>
              </w:rPr>
              <w:t>Status of pre-configured MG is not fixed after RRC configuration</w:t>
            </w:r>
          </w:p>
          <w:p w14:paraId="796FF452" w14:textId="77777777" w:rsidR="008F22DA" w:rsidRPr="008F22DA" w:rsidRDefault="008F22DA" w:rsidP="008F22DA">
            <w:pPr>
              <w:pStyle w:val="ListParagraph"/>
              <w:numPr>
                <w:ilvl w:val="1"/>
                <w:numId w:val="16"/>
              </w:numPr>
              <w:tabs>
                <w:tab w:val="left" w:pos="720"/>
              </w:tabs>
              <w:autoSpaceDE w:val="0"/>
              <w:autoSpaceDN w:val="0"/>
              <w:adjustRightInd w:val="0"/>
              <w:spacing w:after="120" w:line="252" w:lineRule="auto"/>
              <w:contextualSpacing w:val="0"/>
              <w:rPr>
                <w:rFonts w:ascii="Times New Roman" w:hAnsi="Times New Roman"/>
                <w:sz w:val="20"/>
              </w:rPr>
            </w:pPr>
            <w:r w:rsidRPr="008F22DA">
              <w:rPr>
                <w:rFonts w:ascii="Times New Roman" w:hAnsi="Times New Roman"/>
                <w:sz w:val="20"/>
              </w:rPr>
              <w:t>FFS: how UE determines the status (active/</w:t>
            </w:r>
            <w:proofErr w:type="spellStart"/>
            <w:r w:rsidRPr="008F22DA">
              <w:rPr>
                <w:rFonts w:ascii="Times New Roman" w:hAnsi="Times New Roman"/>
                <w:sz w:val="20"/>
              </w:rPr>
              <w:t>deactive</w:t>
            </w:r>
            <w:proofErr w:type="spellEnd"/>
            <w:r w:rsidRPr="008F22DA">
              <w:rPr>
                <w:rFonts w:ascii="Times New Roman" w:hAnsi="Times New Roman"/>
                <w:sz w:val="20"/>
              </w:rPr>
              <w:t>)</w:t>
            </w:r>
          </w:p>
        </w:tc>
      </w:tr>
    </w:tbl>
    <w:p w14:paraId="4748999C" w14:textId="3FEEBEF2" w:rsidR="00361A03" w:rsidRPr="00900DE6" w:rsidRDefault="00361A03" w:rsidP="007A2E55">
      <w:pPr>
        <w:rPr>
          <w:sz w:val="4"/>
          <w:szCs w:val="4"/>
          <w:lang w:val="en-US"/>
        </w:rPr>
      </w:pPr>
    </w:p>
    <w:p w14:paraId="1028B417" w14:textId="620B2535" w:rsidR="000E6A06" w:rsidRDefault="00900DE6" w:rsidP="000E6A06">
      <w:r w:rsidRPr="001433B1">
        <w:t>Regarding configuration of pre-configured MG</w:t>
      </w:r>
      <w:r>
        <w:t xml:space="preserve"> (</w:t>
      </w:r>
      <w:r w:rsidR="00844A2D">
        <w:t>Pre</w:t>
      </w:r>
      <w:r>
        <w:t>-MG)</w:t>
      </w:r>
      <w:r w:rsidRPr="001433B1">
        <w:t xml:space="preserve"> patterns,</w:t>
      </w:r>
      <w:r>
        <w:t xml:space="preserve"> RAN4 agreed</w:t>
      </w:r>
      <w:r w:rsidR="000E6A06">
        <w:t xml:space="preserve"> in LS[</w:t>
      </w:r>
      <w:r w:rsidR="00711570">
        <w:t>2</w:t>
      </w:r>
      <w:r w:rsidR="000E6A06">
        <w:t>]</w:t>
      </w:r>
      <w:r>
        <w:t xml:space="preserve"> that </w:t>
      </w:r>
      <w:r w:rsidR="003E6104">
        <w:t>per-UE or per-FR gap pattern</w:t>
      </w:r>
      <w:r w:rsidR="003E6093">
        <w:t>s</w:t>
      </w:r>
      <w:r w:rsidR="003E6104">
        <w:t xml:space="preserve"> can be configured as </w:t>
      </w:r>
      <w:r w:rsidR="00844A2D">
        <w:t>Pre</w:t>
      </w:r>
      <w:r w:rsidR="003E6104">
        <w:t>-MG</w:t>
      </w:r>
      <w:r w:rsidR="00B728C5">
        <w:t xml:space="preserve"> </w:t>
      </w:r>
      <w:r w:rsidR="003E6104" w:rsidRPr="003E6104">
        <w:t xml:space="preserve">in </w:t>
      </w:r>
      <w:r w:rsidR="00B728C5">
        <w:t xml:space="preserve">a </w:t>
      </w:r>
      <w:r w:rsidR="003E6104" w:rsidRPr="003E6104">
        <w:t xml:space="preserve">way similar to the configuration of the Rel-16 legacy MGs via IE </w:t>
      </w:r>
      <w:proofErr w:type="spellStart"/>
      <w:r w:rsidR="003E6104" w:rsidRPr="003E6104">
        <w:rPr>
          <w:i/>
          <w:iCs/>
        </w:rPr>
        <w:t>MeasGapConfig</w:t>
      </w:r>
      <w:proofErr w:type="spellEnd"/>
      <w:r w:rsidR="003E6104" w:rsidRPr="003E6104">
        <w:t>, where the MG configuration includes the measurement gap length (</w:t>
      </w:r>
      <w:proofErr w:type="spellStart"/>
      <w:r w:rsidR="003E6104" w:rsidRPr="003E6104">
        <w:rPr>
          <w:i/>
          <w:iCs/>
        </w:rPr>
        <w:t>mgl</w:t>
      </w:r>
      <w:proofErr w:type="spellEnd"/>
      <w:r w:rsidR="003E6104" w:rsidRPr="003E6104">
        <w:t>), measurement gap repetition period (</w:t>
      </w:r>
      <w:proofErr w:type="spellStart"/>
      <w:r w:rsidR="003E6104" w:rsidRPr="003E6104">
        <w:rPr>
          <w:i/>
          <w:iCs/>
        </w:rPr>
        <w:t>mgrp</w:t>
      </w:r>
      <w:proofErr w:type="spellEnd"/>
      <w:r w:rsidR="003E6104" w:rsidRPr="003E6104">
        <w:t>), measurement gap timing advance(</w:t>
      </w:r>
      <w:proofErr w:type="spellStart"/>
      <w:r w:rsidR="003E6104" w:rsidRPr="003E6104">
        <w:rPr>
          <w:i/>
          <w:iCs/>
        </w:rPr>
        <w:t>mgta</w:t>
      </w:r>
      <w:proofErr w:type="spellEnd"/>
      <w:r w:rsidR="003E6104" w:rsidRPr="003E6104">
        <w:t xml:space="preserve">) and </w:t>
      </w:r>
      <w:proofErr w:type="spellStart"/>
      <w:r w:rsidR="003E6104" w:rsidRPr="003E6104">
        <w:rPr>
          <w:i/>
          <w:iCs/>
        </w:rPr>
        <w:t>gapOffset</w:t>
      </w:r>
      <w:proofErr w:type="spellEnd"/>
      <w:r w:rsidR="003E6104" w:rsidRPr="003E6104">
        <w:t xml:space="preserve"> etc.</w:t>
      </w:r>
      <w:r w:rsidR="003E6104">
        <w:t xml:space="preserve"> </w:t>
      </w:r>
    </w:p>
    <w:p w14:paraId="70236642" w14:textId="2924D791" w:rsidR="00B728C5" w:rsidRPr="00B728C5" w:rsidRDefault="00F73644" w:rsidP="00B728C5">
      <w:pPr>
        <w:keepNext/>
        <w:keepLines/>
        <w:overflowPunct w:val="0"/>
        <w:autoSpaceDE w:val="0"/>
        <w:autoSpaceDN w:val="0"/>
        <w:adjustRightInd w:val="0"/>
        <w:spacing w:before="60"/>
        <w:ind w:left="284"/>
        <w:jc w:val="center"/>
        <w:textAlignment w:val="baseline"/>
        <w:rPr>
          <w:rFonts w:ascii="Arial" w:eastAsia="Times New Roman" w:hAnsi="Arial"/>
          <w:b/>
          <w:lang w:eastAsia="ja-JP"/>
        </w:rPr>
      </w:pPr>
      <w:r>
        <w:rPr>
          <w:rFonts w:ascii="Arial" w:eastAsia="Times New Roman" w:hAnsi="Arial"/>
          <w:b/>
          <w:lang w:eastAsia="ja-JP"/>
        </w:rPr>
        <w:t>(</w:t>
      </w:r>
      <w:r w:rsidR="00AD568E">
        <w:rPr>
          <w:rFonts w:ascii="Arial" w:eastAsia="Times New Roman" w:hAnsi="Arial"/>
          <w:b/>
          <w:lang w:eastAsia="ja-JP"/>
        </w:rPr>
        <w:t>L</w:t>
      </w:r>
      <w:r>
        <w:rPr>
          <w:rFonts w:ascii="Arial" w:eastAsia="Times New Roman" w:hAnsi="Arial"/>
          <w:b/>
          <w:lang w:eastAsia="ja-JP"/>
        </w:rPr>
        <w:t xml:space="preserve">egacy) </w:t>
      </w:r>
      <w:proofErr w:type="spellStart"/>
      <w:r w:rsidR="00B728C5" w:rsidRPr="00B728C5">
        <w:rPr>
          <w:rFonts w:ascii="Arial" w:eastAsia="Times New Roman" w:hAnsi="Arial"/>
          <w:b/>
          <w:bCs/>
          <w:i/>
          <w:iCs/>
          <w:lang w:eastAsia="ja-JP"/>
        </w:rPr>
        <w:t>MeasGapConfig</w:t>
      </w:r>
      <w:proofErr w:type="spellEnd"/>
      <w:r w:rsidR="00B728C5" w:rsidRPr="00B728C5">
        <w:rPr>
          <w:rFonts w:ascii="Arial" w:eastAsia="Times New Roman" w:hAnsi="Arial"/>
          <w:b/>
          <w:bCs/>
          <w:i/>
          <w:iCs/>
          <w:lang w:eastAsia="ja-JP"/>
        </w:rPr>
        <w:t xml:space="preserve"> </w:t>
      </w:r>
      <w:r w:rsidR="00B728C5" w:rsidRPr="00B728C5">
        <w:rPr>
          <w:rFonts w:ascii="Arial" w:eastAsia="Times New Roman" w:hAnsi="Arial"/>
          <w:b/>
          <w:lang w:eastAsia="ja-JP"/>
        </w:rPr>
        <w:t>information element</w:t>
      </w:r>
      <w:r>
        <w:rPr>
          <w:rFonts w:ascii="Arial" w:eastAsia="Times New Roman" w:hAnsi="Arial"/>
          <w:b/>
          <w:lang w:eastAsia="ja-JP"/>
        </w:rPr>
        <w:t xml:space="preserve"> in 38.331</w:t>
      </w:r>
    </w:p>
    <w:p w14:paraId="1916F5EE" w14:textId="77777777" w:rsidR="00B728C5" w:rsidRPr="00B728C5" w:rsidRDefault="00B728C5" w:rsidP="00B728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728C5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20E559FE" w14:textId="77777777" w:rsidR="00B728C5" w:rsidRPr="00B728C5" w:rsidRDefault="00B728C5" w:rsidP="00B728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728C5">
        <w:rPr>
          <w:rFonts w:ascii="Courier New" w:eastAsia="Times New Roman" w:hAnsi="Courier New"/>
          <w:noProof/>
          <w:color w:val="808080"/>
          <w:sz w:val="16"/>
          <w:lang w:eastAsia="en-GB"/>
        </w:rPr>
        <w:t>-- TAG-MEASGAPCONFIG-START</w:t>
      </w:r>
    </w:p>
    <w:p w14:paraId="19BA3766" w14:textId="77777777" w:rsidR="00B728C5" w:rsidRPr="00B728C5" w:rsidRDefault="00B728C5" w:rsidP="00B728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7EBFA88" w14:textId="77777777" w:rsidR="00B728C5" w:rsidRPr="00B728C5" w:rsidRDefault="00B728C5" w:rsidP="00B728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728C5">
        <w:rPr>
          <w:rFonts w:ascii="Courier New" w:eastAsia="Times New Roman" w:hAnsi="Courier New"/>
          <w:noProof/>
          <w:sz w:val="16"/>
          <w:lang w:eastAsia="en-GB"/>
        </w:rPr>
        <w:t xml:space="preserve">MeasGapConfig ::=                   </w:t>
      </w:r>
      <w:r w:rsidRPr="00B728C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B728C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2F6E8E7" w14:textId="77777777" w:rsidR="00B728C5" w:rsidRPr="00B728C5" w:rsidRDefault="00B728C5" w:rsidP="00B728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728C5">
        <w:rPr>
          <w:rFonts w:ascii="Courier New" w:eastAsia="Times New Roman" w:hAnsi="Courier New"/>
          <w:noProof/>
          <w:sz w:val="16"/>
          <w:lang w:eastAsia="en-GB"/>
        </w:rPr>
        <w:t xml:space="preserve">    gapFR2                              SetupRelease { GapConfig }                                              </w:t>
      </w:r>
      <w:r w:rsidRPr="00B728C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728C5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B728C5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6551DA48" w14:textId="77777777" w:rsidR="00B728C5" w:rsidRPr="00B728C5" w:rsidRDefault="00B728C5" w:rsidP="00B728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728C5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102FD95F" w14:textId="77777777" w:rsidR="00B728C5" w:rsidRPr="00B728C5" w:rsidRDefault="00B728C5" w:rsidP="00B728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728C5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16B2C37E" w14:textId="77777777" w:rsidR="00B728C5" w:rsidRPr="00B728C5" w:rsidRDefault="00B728C5" w:rsidP="00B728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728C5">
        <w:rPr>
          <w:rFonts w:ascii="Courier New" w:eastAsia="Times New Roman" w:hAnsi="Courier New"/>
          <w:noProof/>
          <w:sz w:val="16"/>
          <w:lang w:eastAsia="en-GB"/>
        </w:rPr>
        <w:t xml:space="preserve">    gapFR1                              SetupRelease { GapConfig }                                              </w:t>
      </w:r>
      <w:r w:rsidRPr="00B728C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728C5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B728C5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6302722B" w14:textId="77777777" w:rsidR="00B728C5" w:rsidRPr="00B728C5" w:rsidRDefault="00B728C5" w:rsidP="00B728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728C5">
        <w:rPr>
          <w:rFonts w:ascii="Courier New" w:eastAsia="Times New Roman" w:hAnsi="Courier New"/>
          <w:noProof/>
          <w:sz w:val="16"/>
          <w:lang w:eastAsia="en-GB"/>
        </w:rPr>
        <w:t xml:space="preserve">    gapUE                               SetupRelease { GapConfig }                                              </w:t>
      </w:r>
      <w:r w:rsidRPr="00B728C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728C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728C5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6FE2BAB4" w14:textId="77777777" w:rsidR="00B728C5" w:rsidRPr="00B728C5" w:rsidRDefault="00B728C5" w:rsidP="00B728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728C5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6821787C" w14:textId="77777777" w:rsidR="00B728C5" w:rsidRPr="00B728C5" w:rsidRDefault="00B728C5" w:rsidP="00B728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71818DE" w14:textId="77777777" w:rsidR="00B728C5" w:rsidRPr="00B728C5" w:rsidRDefault="00B728C5" w:rsidP="00B728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728C5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27EE51A" w14:textId="77777777" w:rsidR="00B728C5" w:rsidRPr="00B728C5" w:rsidRDefault="00B728C5" w:rsidP="00B728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927D1DC" w14:textId="77777777" w:rsidR="00B728C5" w:rsidRPr="00B728C5" w:rsidRDefault="00B728C5" w:rsidP="00B728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728C5">
        <w:rPr>
          <w:rFonts w:ascii="Courier New" w:eastAsia="Times New Roman" w:hAnsi="Courier New"/>
          <w:noProof/>
          <w:sz w:val="16"/>
          <w:lang w:eastAsia="en-GB"/>
        </w:rPr>
        <w:t xml:space="preserve">GapConfig ::=                       </w:t>
      </w:r>
      <w:r w:rsidRPr="00B728C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B728C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7AAE6B4" w14:textId="77777777" w:rsidR="00B728C5" w:rsidRPr="00B728C5" w:rsidRDefault="00B728C5" w:rsidP="00B728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728C5">
        <w:rPr>
          <w:rFonts w:ascii="Courier New" w:eastAsia="Times New Roman" w:hAnsi="Courier New"/>
          <w:noProof/>
          <w:sz w:val="16"/>
          <w:lang w:eastAsia="en-GB"/>
        </w:rPr>
        <w:t xml:space="preserve">    gapOffset                           </w:t>
      </w:r>
      <w:r w:rsidRPr="00B728C5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728C5">
        <w:rPr>
          <w:rFonts w:ascii="Courier New" w:eastAsia="Times New Roman" w:hAnsi="Courier New"/>
          <w:noProof/>
          <w:sz w:val="16"/>
          <w:lang w:eastAsia="en-GB"/>
        </w:rPr>
        <w:t xml:space="preserve"> (0..159),</w:t>
      </w:r>
    </w:p>
    <w:p w14:paraId="42612B95" w14:textId="77777777" w:rsidR="00B728C5" w:rsidRPr="00B728C5" w:rsidRDefault="00B728C5" w:rsidP="00B728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728C5">
        <w:rPr>
          <w:rFonts w:ascii="Courier New" w:eastAsia="Times New Roman" w:hAnsi="Courier New"/>
          <w:noProof/>
          <w:sz w:val="16"/>
          <w:lang w:eastAsia="en-GB"/>
        </w:rPr>
        <w:t xml:space="preserve">    mgl                                 </w:t>
      </w:r>
      <w:r w:rsidRPr="00B728C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728C5">
        <w:rPr>
          <w:rFonts w:ascii="Courier New" w:eastAsia="Times New Roman" w:hAnsi="Courier New"/>
          <w:noProof/>
          <w:sz w:val="16"/>
          <w:lang w:eastAsia="en-GB"/>
        </w:rPr>
        <w:t xml:space="preserve"> {ms1dot5, ms3, ms3dot5, ms4, ms5dot5, ms6},</w:t>
      </w:r>
    </w:p>
    <w:p w14:paraId="24D1C2B4" w14:textId="77777777" w:rsidR="00B728C5" w:rsidRPr="00B728C5" w:rsidRDefault="00B728C5" w:rsidP="00B728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728C5">
        <w:rPr>
          <w:rFonts w:ascii="Courier New" w:eastAsia="Times New Roman" w:hAnsi="Courier New"/>
          <w:noProof/>
          <w:sz w:val="16"/>
          <w:lang w:eastAsia="en-GB"/>
        </w:rPr>
        <w:t xml:space="preserve">    mgrp                                </w:t>
      </w:r>
      <w:r w:rsidRPr="00B728C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728C5">
        <w:rPr>
          <w:rFonts w:ascii="Courier New" w:eastAsia="Times New Roman" w:hAnsi="Courier New"/>
          <w:noProof/>
          <w:sz w:val="16"/>
          <w:lang w:eastAsia="en-GB"/>
        </w:rPr>
        <w:t xml:space="preserve"> {ms20, ms40, ms80, ms160},</w:t>
      </w:r>
    </w:p>
    <w:p w14:paraId="1E27497C" w14:textId="77777777" w:rsidR="00B728C5" w:rsidRPr="00B728C5" w:rsidRDefault="00B728C5" w:rsidP="00B728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728C5">
        <w:rPr>
          <w:rFonts w:ascii="Courier New" w:eastAsia="Times New Roman" w:hAnsi="Courier New"/>
          <w:noProof/>
          <w:sz w:val="16"/>
          <w:lang w:eastAsia="en-GB"/>
        </w:rPr>
        <w:t xml:space="preserve">    mgta                                </w:t>
      </w:r>
      <w:r w:rsidRPr="00B728C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728C5">
        <w:rPr>
          <w:rFonts w:ascii="Courier New" w:eastAsia="Times New Roman" w:hAnsi="Courier New"/>
          <w:noProof/>
          <w:sz w:val="16"/>
          <w:lang w:eastAsia="en-GB"/>
        </w:rPr>
        <w:t xml:space="preserve"> {ms0, ms0dot25, ms0dot5},</w:t>
      </w:r>
    </w:p>
    <w:p w14:paraId="643AE892" w14:textId="77777777" w:rsidR="00B728C5" w:rsidRPr="00B728C5" w:rsidRDefault="00B728C5" w:rsidP="00B728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728C5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42F910AA" w14:textId="77777777" w:rsidR="00B728C5" w:rsidRPr="00B728C5" w:rsidRDefault="00B728C5" w:rsidP="00B728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728C5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68012B9D" w14:textId="77777777" w:rsidR="00B728C5" w:rsidRPr="00B728C5" w:rsidRDefault="00B728C5" w:rsidP="00B728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728C5">
        <w:rPr>
          <w:rFonts w:ascii="Courier New" w:eastAsia="Times New Roman" w:hAnsi="Courier New"/>
          <w:noProof/>
          <w:sz w:val="16"/>
          <w:lang w:eastAsia="en-GB"/>
        </w:rPr>
        <w:t xml:space="preserve">    refServCellIndicator                </w:t>
      </w:r>
      <w:r w:rsidRPr="00B728C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728C5">
        <w:rPr>
          <w:rFonts w:ascii="Courier New" w:eastAsia="Times New Roman" w:hAnsi="Courier New"/>
          <w:noProof/>
          <w:sz w:val="16"/>
          <w:lang w:eastAsia="en-GB"/>
        </w:rPr>
        <w:t xml:space="preserve"> {pCell, pSCell, mcg-FR2}                                 </w:t>
      </w:r>
      <w:r w:rsidRPr="00B728C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728C5">
        <w:rPr>
          <w:rFonts w:ascii="Courier New" w:eastAsia="Times New Roman" w:hAnsi="Courier New"/>
          <w:noProof/>
          <w:sz w:val="16"/>
          <w:lang w:eastAsia="en-GB"/>
        </w:rPr>
        <w:t xml:space="preserve">   </w:t>
      </w:r>
      <w:r w:rsidRPr="00B728C5">
        <w:rPr>
          <w:rFonts w:ascii="Courier New" w:eastAsia="Times New Roman" w:hAnsi="Courier New"/>
          <w:noProof/>
          <w:color w:val="808080"/>
          <w:sz w:val="16"/>
          <w:lang w:eastAsia="en-GB"/>
        </w:rPr>
        <w:t>-- Cond NEDCorNRDC</w:t>
      </w:r>
    </w:p>
    <w:p w14:paraId="0FF3086B" w14:textId="77777777" w:rsidR="00B728C5" w:rsidRPr="00B728C5" w:rsidRDefault="00B728C5" w:rsidP="00B728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728C5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7996B74D" w14:textId="77777777" w:rsidR="00B728C5" w:rsidRPr="00B728C5" w:rsidRDefault="00B728C5" w:rsidP="00B728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728C5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2602FB49" w14:textId="77777777" w:rsidR="00B728C5" w:rsidRPr="00B728C5" w:rsidRDefault="00B728C5" w:rsidP="00B728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728C5">
        <w:rPr>
          <w:rFonts w:ascii="Courier New" w:eastAsia="Times New Roman" w:hAnsi="Courier New"/>
          <w:noProof/>
          <w:sz w:val="16"/>
          <w:lang w:eastAsia="en-GB"/>
        </w:rPr>
        <w:t xml:space="preserve">    refFR2ServCellAsyncCA-r16           ServCellIndex                                                       </w:t>
      </w:r>
      <w:r w:rsidRPr="00B728C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728C5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B728C5">
        <w:rPr>
          <w:rFonts w:ascii="Courier New" w:eastAsia="Times New Roman" w:hAnsi="Courier New"/>
          <w:noProof/>
          <w:color w:val="808080"/>
          <w:sz w:val="16"/>
          <w:lang w:eastAsia="en-GB"/>
        </w:rPr>
        <w:t>-- Cond AsyncCA</w:t>
      </w:r>
    </w:p>
    <w:p w14:paraId="5B6EF22A" w14:textId="77777777" w:rsidR="00B728C5" w:rsidRPr="00B728C5" w:rsidRDefault="00B728C5" w:rsidP="00B728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728C5">
        <w:rPr>
          <w:rFonts w:ascii="Courier New" w:eastAsia="Times New Roman" w:hAnsi="Courier New"/>
          <w:noProof/>
          <w:sz w:val="16"/>
          <w:lang w:eastAsia="en-GB"/>
        </w:rPr>
        <w:t xml:space="preserve">    mgl-r16                             </w:t>
      </w:r>
      <w:r w:rsidRPr="00B728C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728C5">
        <w:rPr>
          <w:rFonts w:ascii="Courier New" w:eastAsia="Times New Roman" w:hAnsi="Courier New"/>
          <w:noProof/>
          <w:sz w:val="16"/>
          <w:lang w:eastAsia="en-GB"/>
        </w:rPr>
        <w:t xml:space="preserve"> {ms10, ms20}                                             </w:t>
      </w:r>
      <w:r w:rsidRPr="00B728C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728C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728C5">
        <w:rPr>
          <w:rFonts w:ascii="Courier New" w:eastAsia="Times New Roman" w:hAnsi="Courier New"/>
          <w:noProof/>
          <w:color w:val="808080"/>
          <w:sz w:val="16"/>
          <w:lang w:eastAsia="en-GB"/>
        </w:rPr>
        <w:t>-- Cond PRS</w:t>
      </w:r>
    </w:p>
    <w:p w14:paraId="4A4D1C82" w14:textId="77777777" w:rsidR="00B728C5" w:rsidRPr="00B728C5" w:rsidRDefault="00B728C5" w:rsidP="00B728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728C5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0B4B8C9C" w14:textId="77777777" w:rsidR="00B728C5" w:rsidRPr="00B728C5" w:rsidRDefault="00B728C5" w:rsidP="00B728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728C5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C5DE6EE" w14:textId="77777777" w:rsidR="00B728C5" w:rsidRPr="00B728C5" w:rsidRDefault="00B728C5" w:rsidP="00B728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9712362" w14:textId="77777777" w:rsidR="00B728C5" w:rsidRPr="00B728C5" w:rsidRDefault="00B728C5" w:rsidP="00B728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728C5">
        <w:rPr>
          <w:rFonts w:ascii="Courier New" w:eastAsia="Times New Roman" w:hAnsi="Courier New"/>
          <w:noProof/>
          <w:color w:val="808080"/>
          <w:sz w:val="16"/>
          <w:lang w:eastAsia="en-GB"/>
        </w:rPr>
        <w:t>-- TAG-MEASGAPCONFIG-STOP</w:t>
      </w:r>
    </w:p>
    <w:p w14:paraId="3467483C" w14:textId="77777777" w:rsidR="00B728C5" w:rsidRPr="00B728C5" w:rsidRDefault="00B728C5" w:rsidP="00B728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728C5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794AF345" w14:textId="77777777" w:rsidR="00B728C5" w:rsidRPr="00B728C5" w:rsidRDefault="00B728C5" w:rsidP="00B728C5">
      <w:pPr>
        <w:spacing w:after="0"/>
        <w:ind w:left="284"/>
        <w:rPr>
          <w:rFonts w:ascii="Arial" w:eastAsia="Times New Roman" w:hAnsi="Arial"/>
          <w:iCs/>
          <w:sz w:val="22"/>
        </w:rPr>
      </w:pPr>
    </w:p>
    <w:p w14:paraId="00807994" w14:textId="77777777" w:rsidR="003E6093" w:rsidRDefault="00844A2D" w:rsidP="00E43A66">
      <w:r>
        <w:t xml:space="preserve">In our understanding, the </w:t>
      </w:r>
      <w:r w:rsidRPr="00844A2D">
        <w:t xml:space="preserve">Pre-MG </w:t>
      </w:r>
      <w:r>
        <w:t xml:space="preserve">discussed </w:t>
      </w:r>
      <w:r w:rsidRPr="00844A2D">
        <w:t>so far has been assumed to be assigned as single MG</w:t>
      </w:r>
      <w:r>
        <w:t>, and the u</w:t>
      </w:r>
      <w:r w:rsidRPr="00844A2D">
        <w:t xml:space="preserve">se of Pre-MG in the context of concurrent MG operation has not been investigated </w:t>
      </w:r>
      <w:r>
        <w:t xml:space="preserve">yet in RAN4. </w:t>
      </w:r>
      <w:r w:rsidRPr="00844A2D">
        <w:t xml:space="preserve">This means </w:t>
      </w:r>
      <w:r w:rsidR="0000424A">
        <w:t xml:space="preserve">it is unclear </w:t>
      </w:r>
      <w:r w:rsidRPr="00844A2D">
        <w:t>whether the Pre-MG can co-exist</w:t>
      </w:r>
      <w:r>
        <w:t xml:space="preserve"> with</w:t>
      </w:r>
      <w:r w:rsidRPr="00844A2D">
        <w:t xml:space="preserve"> legacy MG</w:t>
      </w:r>
      <w:r>
        <w:t xml:space="preserve">. Furthermore, under the structure of concurrent MG operation, there may have up to 3 or 4 concurrent gaps configured to the same UE. It is not clear </w:t>
      </w:r>
      <w:r w:rsidR="0005368B">
        <w:t>whether</w:t>
      </w:r>
      <w:r>
        <w:t xml:space="preserve"> any of the concurrent MG can be configured as Pre-MG. However, if either the Pre-MG can co-exist with legacy MG or Pre-MG can be configured as one </w:t>
      </w:r>
      <w:r w:rsidR="003E6093">
        <w:t xml:space="preserve">of the </w:t>
      </w:r>
      <w:r>
        <w:t>concurrent MG</w:t>
      </w:r>
      <w:r w:rsidR="003E6093">
        <w:t>s</w:t>
      </w:r>
      <w:r>
        <w:t xml:space="preserve"> to UE, </w:t>
      </w:r>
      <w:r w:rsidR="0000424A">
        <w:t>it would be flexible to introduce a new RRC IE for pre-configured MG</w:t>
      </w:r>
      <w:r w:rsidR="0005368B">
        <w:t xml:space="preserve"> type</w:t>
      </w:r>
      <w:r w:rsidR="0000424A">
        <w:t>.</w:t>
      </w:r>
      <w:r w:rsidR="00E43A66">
        <w:t xml:space="preserve"> Otherwise, the legacy </w:t>
      </w:r>
      <w:proofErr w:type="spellStart"/>
      <w:r w:rsidR="00E43A66" w:rsidRPr="00E43A66">
        <w:rPr>
          <w:i/>
          <w:iCs/>
        </w:rPr>
        <w:t>MeasGapConfig</w:t>
      </w:r>
      <w:proofErr w:type="spellEnd"/>
      <w:r w:rsidR="00E43A66">
        <w:t xml:space="preserve"> IE can be reused. </w:t>
      </w:r>
    </w:p>
    <w:p w14:paraId="4175AF8D" w14:textId="6F2884ED" w:rsidR="00E43A66" w:rsidRDefault="00E43A66" w:rsidP="00E43A66">
      <w:r>
        <w:t xml:space="preserve">Furthermore, </w:t>
      </w:r>
      <w:r w:rsidRPr="003E6104">
        <w:t xml:space="preserve">RAN4 also agreed that, when pre-configured MG is being configured, </w:t>
      </w:r>
      <w:r>
        <w:t>dedicated</w:t>
      </w:r>
      <w:r w:rsidRPr="003E6104">
        <w:t xml:space="preserve"> RRC parameter(s)</w:t>
      </w:r>
      <w:r>
        <w:t xml:space="preserve"> should be</w:t>
      </w:r>
      <w:r w:rsidRPr="003E6104">
        <w:t xml:space="preserve"> used to differentiate pre-configured MG with the legacy MG</w:t>
      </w:r>
      <w:r>
        <w:t>.</w:t>
      </w:r>
    </w:p>
    <w:p w14:paraId="7E7ED938" w14:textId="5BB0E9C6" w:rsidR="008F22DA" w:rsidRPr="00C817F5" w:rsidRDefault="00D10AC8" w:rsidP="007A2E55">
      <w:pPr>
        <w:rPr>
          <w:b/>
          <w:bCs/>
          <w:lang w:eastAsia="zh-CN"/>
        </w:rPr>
      </w:pPr>
      <w:r w:rsidRPr="00316853">
        <w:rPr>
          <w:b/>
          <w:bCs/>
        </w:rPr>
        <w:t xml:space="preserve">Proposal </w:t>
      </w:r>
      <w:r w:rsidR="00711570">
        <w:rPr>
          <w:b/>
          <w:bCs/>
        </w:rPr>
        <w:t>1</w:t>
      </w:r>
      <w:r w:rsidR="00E4650E" w:rsidRPr="00C817F5">
        <w:rPr>
          <w:rFonts w:hint="eastAsia"/>
          <w:b/>
          <w:bCs/>
          <w:lang w:val="en-US" w:eastAsia="zh-CN"/>
        </w:rPr>
        <w:t>:</w:t>
      </w:r>
      <w:r w:rsidR="00E4650E" w:rsidRPr="00C817F5">
        <w:rPr>
          <w:b/>
          <w:bCs/>
          <w:lang w:val="en-US" w:eastAsia="zh-CN"/>
        </w:rPr>
        <w:t xml:space="preserve"> RAN2 </w:t>
      </w:r>
      <w:r w:rsidR="0000424A">
        <w:rPr>
          <w:b/>
          <w:bCs/>
          <w:lang w:val="en-US" w:eastAsia="zh-CN"/>
        </w:rPr>
        <w:t xml:space="preserve">to </w:t>
      </w:r>
      <w:r w:rsidR="00E4650E" w:rsidRPr="00C817F5">
        <w:rPr>
          <w:b/>
          <w:bCs/>
          <w:lang w:val="en-US" w:eastAsia="zh-CN"/>
        </w:rPr>
        <w:t xml:space="preserve">define </w:t>
      </w:r>
      <w:r w:rsidR="0005368B">
        <w:rPr>
          <w:b/>
          <w:bCs/>
          <w:lang w:val="en-US" w:eastAsia="zh-CN"/>
        </w:rPr>
        <w:t xml:space="preserve">a </w:t>
      </w:r>
      <w:r w:rsidR="00E4650E" w:rsidRPr="00C817F5">
        <w:rPr>
          <w:b/>
          <w:bCs/>
          <w:lang w:val="en-US" w:eastAsia="zh-CN"/>
        </w:rPr>
        <w:t>new</w:t>
      </w:r>
      <w:r w:rsidR="00062F8D" w:rsidRPr="00C817F5">
        <w:rPr>
          <w:b/>
          <w:bCs/>
          <w:lang w:val="en-US" w:eastAsia="zh-CN"/>
        </w:rPr>
        <w:t xml:space="preserve"> RRC IE for pre-configured MG</w:t>
      </w:r>
      <w:r w:rsidR="00E66E58">
        <w:rPr>
          <w:b/>
          <w:bCs/>
          <w:lang w:val="en-US" w:eastAsia="zh-CN"/>
        </w:rPr>
        <w:t xml:space="preserve"> </w:t>
      </w:r>
      <w:r w:rsidR="00E43A66">
        <w:rPr>
          <w:b/>
          <w:bCs/>
          <w:lang w:val="en-US" w:eastAsia="zh-CN"/>
        </w:rPr>
        <w:t>configuration</w:t>
      </w:r>
      <w:r w:rsidR="0005368B">
        <w:rPr>
          <w:b/>
          <w:bCs/>
          <w:lang w:val="en-US" w:eastAsia="zh-CN"/>
        </w:rPr>
        <w:t>, in which</w:t>
      </w:r>
      <w:r w:rsidR="00062F8D" w:rsidRPr="00C817F5">
        <w:rPr>
          <w:b/>
          <w:bCs/>
          <w:lang w:val="en-US" w:eastAsia="zh-CN"/>
        </w:rPr>
        <w:t xml:space="preserve"> </w:t>
      </w:r>
      <w:r w:rsidR="0005368B">
        <w:rPr>
          <w:b/>
          <w:bCs/>
          <w:lang w:val="en-US" w:eastAsia="zh-CN"/>
        </w:rPr>
        <w:t>t</w:t>
      </w:r>
      <w:r w:rsidR="00062F8D" w:rsidRPr="00C817F5">
        <w:rPr>
          <w:b/>
          <w:bCs/>
          <w:lang w:val="en-US" w:eastAsia="zh-CN"/>
        </w:rPr>
        <w:t xml:space="preserve">he </w:t>
      </w:r>
      <w:r w:rsidR="00062F8D" w:rsidRPr="00C817F5">
        <w:rPr>
          <w:b/>
          <w:bCs/>
          <w:lang w:eastAsia="zh-CN"/>
        </w:rPr>
        <w:t xml:space="preserve">RRC parameters </w:t>
      </w:r>
      <w:r w:rsidR="0005368B">
        <w:rPr>
          <w:b/>
          <w:bCs/>
          <w:lang w:eastAsia="zh-CN"/>
        </w:rPr>
        <w:t>are</w:t>
      </w:r>
      <w:r w:rsidR="00062F8D" w:rsidRPr="00C817F5">
        <w:rPr>
          <w:b/>
          <w:bCs/>
          <w:lang w:eastAsia="zh-CN"/>
        </w:rPr>
        <w:t xml:space="preserve"> </w:t>
      </w:r>
      <w:r w:rsidR="00D80295">
        <w:rPr>
          <w:b/>
          <w:bCs/>
          <w:lang w:eastAsia="zh-CN"/>
        </w:rPr>
        <w:t>similar</w:t>
      </w:r>
      <w:r w:rsidR="00062F8D" w:rsidRPr="00C817F5">
        <w:rPr>
          <w:b/>
          <w:bCs/>
          <w:lang w:eastAsia="zh-CN"/>
        </w:rPr>
        <w:t xml:space="preserve"> as </w:t>
      </w:r>
      <w:r w:rsidR="0005368B">
        <w:rPr>
          <w:b/>
          <w:bCs/>
          <w:lang w:eastAsia="zh-CN"/>
        </w:rPr>
        <w:t xml:space="preserve">legacy </w:t>
      </w:r>
      <w:proofErr w:type="spellStart"/>
      <w:r w:rsidR="00062F8D" w:rsidRPr="00F73644">
        <w:rPr>
          <w:b/>
          <w:bCs/>
          <w:i/>
          <w:iCs/>
          <w:lang w:eastAsia="zh-CN"/>
        </w:rPr>
        <w:t>MeasGapConfig</w:t>
      </w:r>
      <w:proofErr w:type="spellEnd"/>
      <w:r w:rsidR="00062F8D" w:rsidRPr="00C817F5">
        <w:rPr>
          <w:b/>
          <w:bCs/>
          <w:lang w:eastAsia="zh-CN"/>
        </w:rPr>
        <w:t xml:space="preserve"> with </w:t>
      </w:r>
      <w:r w:rsidR="0005368B">
        <w:rPr>
          <w:b/>
          <w:bCs/>
          <w:lang w:eastAsia="zh-CN"/>
        </w:rPr>
        <w:t xml:space="preserve">an </w:t>
      </w:r>
      <w:r w:rsidR="00062F8D" w:rsidRPr="00C817F5">
        <w:rPr>
          <w:b/>
          <w:bCs/>
          <w:lang w:eastAsia="zh-CN"/>
        </w:rPr>
        <w:t xml:space="preserve">additional </w:t>
      </w:r>
      <w:r w:rsidR="00F658A7" w:rsidRPr="00C817F5">
        <w:rPr>
          <w:b/>
          <w:bCs/>
          <w:lang w:eastAsia="zh-CN"/>
        </w:rPr>
        <w:t xml:space="preserve">indicator for </w:t>
      </w:r>
      <w:r w:rsidR="0005368B">
        <w:rPr>
          <w:b/>
          <w:bCs/>
          <w:lang w:eastAsia="zh-CN"/>
        </w:rPr>
        <w:t>P</w:t>
      </w:r>
      <w:r w:rsidR="00F658A7" w:rsidRPr="00C817F5">
        <w:rPr>
          <w:b/>
          <w:bCs/>
          <w:lang w:eastAsia="zh-CN"/>
        </w:rPr>
        <w:t>re-MG type</w:t>
      </w:r>
      <w:r w:rsidR="00062F8D" w:rsidRPr="00C817F5">
        <w:rPr>
          <w:b/>
          <w:bCs/>
          <w:lang w:eastAsia="zh-CN"/>
        </w:rPr>
        <w:t>.</w:t>
      </w:r>
    </w:p>
    <w:p w14:paraId="2EC1EC68" w14:textId="39DC3E06" w:rsidR="00C8517A" w:rsidRPr="00C817F5" w:rsidRDefault="00094A8E" w:rsidP="007A2E55">
      <w:pPr>
        <w:rPr>
          <w:b/>
          <w:bCs/>
          <w:lang w:val="en-US" w:eastAsia="zh-CN"/>
        </w:rPr>
      </w:pPr>
      <w:r w:rsidRPr="00316853">
        <w:rPr>
          <w:b/>
          <w:bCs/>
        </w:rPr>
        <w:t xml:space="preserve">Proposal </w:t>
      </w:r>
      <w:r w:rsidR="00711570">
        <w:rPr>
          <w:b/>
          <w:bCs/>
        </w:rPr>
        <w:t>2</w:t>
      </w:r>
      <w:r w:rsidR="00DE069B" w:rsidRPr="00C817F5">
        <w:rPr>
          <w:b/>
          <w:bCs/>
          <w:lang w:val="en-US" w:eastAsia="zh-CN"/>
        </w:rPr>
        <w:t xml:space="preserve">: The design of </w:t>
      </w:r>
      <w:r w:rsidR="000A2EFC">
        <w:rPr>
          <w:b/>
          <w:bCs/>
          <w:lang w:val="en-US" w:eastAsia="zh-CN"/>
        </w:rPr>
        <w:t xml:space="preserve">the </w:t>
      </w:r>
      <w:r w:rsidR="00DE069B" w:rsidRPr="00C817F5">
        <w:rPr>
          <w:b/>
          <w:bCs/>
          <w:lang w:val="en-US" w:eastAsia="zh-CN"/>
        </w:rPr>
        <w:t>new RRC IE</w:t>
      </w:r>
      <w:r w:rsidR="00EA2823" w:rsidRPr="00C817F5">
        <w:rPr>
          <w:b/>
          <w:bCs/>
          <w:lang w:val="en-US" w:eastAsia="zh-CN"/>
        </w:rPr>
        <w:t xml:space="preserve"> for pre-</w:t>
      </w:r>
      <w:r>
        <w:rPr>
          <w:b/>
          <w:bCs/>
          <w:lang w:val="en-US" w:eastAsia="zh-CN"/>
        </w:rPr>
        <w:t xml:space="preserve">configured </w:t>
      </w:r>
      <w:r w:rsidR="00EA2823" w:rsidRPr="00C817F5">
        <w:rPr>
          <w:b/>
          <w:bCs/>
          <w:lang w:val="en-US" w:eastAsia="zh-CN"/>
        </w:rPr>
        <w:t>MG</w:t>
      </w:r>
      <w:r w:rsidR="00DE069B" w:rsidRPr="00C817F5">
        <w:rPr>
          <w:b/>
          <w:bCs/>
          <w:lang w:val="en-US" w:eastAsia="zh-CN"/>
        </w:rPr>
        <w:t xml:space="preserve"> can be revisited after RAN4 conclude</w:t>
      </w:r>
      <w:r w:rsidR="00E66E58">
        <w:rPr>
          <w:b/>
          <w:bCs/>
          <w:lang w:val="en-US" w:eastAsia="zh-CN"/>
        </w:rPr>
        <w:t>s</w:t>
      </w:r>
      <w:r w:rsidR="00DE069B" w:rsidRPr="00C817F5">
        <w:rPr>
          <w:b/>
          <w:bCs/>
          <w:lang w:val="en-US" w:eastAsia="zh-CN"/>
        </w:rPr>
        <w:t xml:space="preserve"> the co-existence </w:t>
      </w:r>
      <w:r>
        <w:rPr>
          <w:b/>
          <w:bCs/>
          <w:lang w:val="en-US" w:eastAsia="zh-CN"/>
        </w:rPr>
        <w:t>between</w:t>
      </w:r>
      <w:r w:rsidR="00DE069B" w:rsidRPr="00C817F5">
        <w:rPr>
          <w:b/>
          <w:bCs/>
          <w:lang w:val="en-US" w:eastAsia="zh-CN"/>
        </w:rPr>
        <w:t xml:space="preserve"> </w:t>
      </w:r>
      <w:r>
        <w:rPr>
          <w:b/>
          <w:bCs/>
          <w:lang w:val="en-US" w:eastAsia="zh-CN"/>
        </w:rPr>
        <w:t>P</w:t>
      </w:r>
      <w:r w:rsidR="00DE069B" w:rsidRPr="00C817F5">
        <w:rPr>
          <w:b/>
          <w:bCs/>
          <w:lang w:val="en-US" w:eastAsia="zh-CN"/>
        </w:rPr>
        <w:t>re-MG</w:t>
      </w:r>
      <w:r>
        <w:rPr>
          <w:b/>
          <w:bCs/>
          <w:lang w:val="en-US" w:eastAsia="zh-CN"/>
        </w:rPr>
        <w:t xml:space="preserve">, legacy </w:t>
      </w:r>
      <w:proofErr w:type="gramStart"/>
      <w:r>
        <w:rPr>
          <w:b/>
          <w:bCs/>
          <w:lang w:val="en-US" w:eastAsia="zh-CN"/>
        </w:rPr>
        <w:t>MG</w:t>
      </w:r>
      <w:proofErr w:type="gramEnd"/>
      <w:r>
        <w:rPr>
          <w:b/>
          <w:bCs/>
          <w:lang w:val="en-US" w:eastAsia="zh-CN"/>
        </w:rPr>
        <w:t xml:space="preserve"> </w:t>
      </w:r>
      <w:r w:rsidR="00DE069B" w:rsidRPr="00C817F5">
        <w:rPr>
          <w:b/>
          <w:bCs/>
          <w:lang w:val="en-US" w:eastAsia="zh-CN"/>
        </w:rPr>
        <w:t xml:space="preserve">and concurrent </w:t>
      </w:r>
      <w:proofErr w:type="spellStart"/>
      <w:r w:rsidR="00DE069B" w:rsidRPr="00C817F5">
        <w:rPr>
          <w:b/>
          <w:bCs/>
          <w:lang w:val="en-US" w:eastAsia="zh-CN"/>
        </w:rPr>
        <w:t>MGs.</w:t>
      </w:r>
      <w:proofErr w:type="spellEnd"/>
    </w:p>
    <w:p w14:paraId="55D8CE28" w14:textId="33A25BE1" w:rsidR="00EA6375" w:rsidRDefault="00446B9E" w:rsidP="007A2E55">
      <w:pPr>
        <w:rPr>
          <w:lang w:val="en-US" w:eastAsia="zh-CN"/>
        </w:rPr>
      </w:pPr>
      <w:r w:rsidRPr="00446B9E">
        <w:rPr>
          <w:lang w:val="en-US" w:eastAsia="zh-CN"/>
        </w:rPr>
        <w:lastRenderedPageBreak/>
        <w:t xml:space="preserve">An NR cell can have up to 4 BWP’s in its channel bandwidth. The network may </w:t>
      </w:r>
      <w:r w:rsidR="00854DF1">
        <w:rPr>
          <w:lang w:val="en-US" w:eastAsia="zh-CN"/>
        </w:rPr>
        <w:t>activate</w:t>
      </w:r>
      <w:r w:rsidRPr="00446B9E">
        <w:rPr>
          <w:lang w:val="en-US" w:eastAsia="zh-CN"/>
        </w:rPr>
        <w:t xml:space="preserve"> different BWP for UE in RRC CONNECTED in order to reduce interference in the network </w:t>
      </w:r>
      <w:r>
        <w:rPr>
          <w:lang w:val="en-US" w:eastAsia="zh-CN"/>
        </w:rPr>
        <w:t>and/</w:t>
      </w:r>
      <w:r w:rsidRPr="00446B9E">
        <w:rPr>
          <w:lang w:val="en-US" w:eastAsia="zh-CN"/>
        </w:rPr>
        <w:t>or UE's power saving.</w:t>
      </w:r>
      <w:r>
        <w:rPr>
          <w:lang w:val="en-US" w:eastAsia="zh-CN"/>
        </w:rPr>
        <w:t xml:space="preserve"> After BWP switching, the configured Pre-MG pattern will be used for all configured BWPs in case MG is required. </w:t>
      </w:r>
      <w:r w:rsidR="00EA6375">
        <w:rPr>
          <w:lang w:val="en-US" w:eastAsia="zh-CN"/>
        </w:rPr>
        <w:t>N</w:t>
      </w:r>
      <w:r>
        <w:rPr>
          <w:lang w:val="en-US" w:eastAsia="zh-CN"/>
        </w:rPr>
        <w:t xml:space="preserve">etwork and UE should have common understanding on </w:t>
      </w:r>
      <w:r w:rsidR="00711570">
        <w:rPr>
          <w:lang w:val="en-US" w:eastAsia="zh-CN"/>
        </w:rPr>
        <w:t xml:space="preserve">if </w:t>
      </w:r>
      <w:r>
        <w:rPr>
          <w:lang w:val="en-US" w:eastAsia="zh-CN"/>
        </w:rPr>
        <w:t>the Pre-MG is needed or not (i.e. MG activation/deactivation) when UE is served by each of the 4 BWP’s in the cell.</w:t>
      </w:r>
      <w:r w:rsidR="00EA6375">
        <w:rPr>
          <w:lang w:val="en-US" w:eastAsia="zh-CN"/>
        </w:rPr>
        <w:t xml:space="preserve"> </w:t>
      </w:r>
      <w:r w:rsidR="0082663F">
        <w:rPr>
          <w:lang w:val="en-US" w:eastAsia="zh-CN"/>
        </w:rPr>
        <w:t xml:space="preserve">With regard to the </w:t>
      </w:r>
      <w:r w:rsidR="00AA1E59">
        <w:rPr>
          <w:lang w:val="en-US" w:eastAsia="zh-CN"/>
        </w:rPr>
        <w:t xml:space="preserve">solution to enable </w:t>
      </w:r>
      <w:r w:rsidR="0082663F">
        <w:rPr>
          <w:lang w:val="en-US" w:eastAsia="zh-CN"/>
        </w:rPr>
        <w:t>activation/deactivation of pre-configured MG</w:t>
      </w:r>
      <w:r w:rsidR="00EA6375">
        <w:rPr>
          <w:lang w:val="en-US" w:eastAsia="zh-CN"/>
        </w:rPr>
        <w:t xml:space="preserve"> per BWP</w:t>
      </w:r>
      <w:r w:rsidR="0082663F">
        <w:rPr>
          <w:lang w:val="en-US" w:eastAsia="zh-CN"/>
        </w:rPr>
        <w:t xml:space="preserve">, </w:t>
      </w:r>
      <w:r w:rsidR="00D2201B">
        <w:rPr>
          <w:lang w:val="en-US" w:eastAsia="zh-CN"/>
        </w:rPr>
        <w:t xml:space="preserve">two </w:t>
      </w:r>
      <w:r w:rsidR="00AA1E59">
        <w:rPr>
          <w:lang w:val="en-US" w:eastAsia="zh-CN"/>
        </w:rPr>
        <w:t>options</w:t>
      </w:r>
      <w:r w:rsidR="00D2201B">
        <w:rPr>
          <w:lang w:val="en-US" w:eastAsia="zh-CN"/>
        </w:rPr>
        <w:t xml:space="preserve"> have been agreed in RAN4. That is NW-controlled mechanism and UE autonomous pre-configured MG (de)activation. </w:t>
      </w:r>
    </w:p>
    <w:p w14:paraId="60ACD246" w14:textId="2E6D7FC5" w:rsidR="00EA6375" w:rsidRPr="00F60AED" w:rsidRDefault="00EA6375" w:rsidP="00EA6375">
      <w:pPr>
        <w:rPr>
          <w:b/>
          <w:bCs/>
        </w:rPr>
      </w:pPr>
      <w:r w:rsidRPr="00F60AED">
        <w:rPr>
          <w:b/>
          <w:bCs/>
        </w:rPr>
        <w:t xml:space="preserve">Observation </w:t>
      </w:r>
      <w:r w:rsidR="00711570">
        <w:rPr>
          <w:b/>
          <w:bCs/>
        </w:rPr>
        <w:t>1</w:t>
      </w:r>
      <w:r w:rsidRPr="00F60AED">
        <w:rPr>
          <w:b/>
          <w:bCs/>
        </w:rPr>
        <w:t xml:space="preserve">: </w:t>
      </w:r>
      <w:r w:rsidR="007B00A3">
        <w:rPr>
          <w:b/>
          <w:bCs/>
        </w:rPr>
        <w:t xml:space="preserve">The </w:t>
      </w:r>
      <w:r w:rsidRPr="00C817F5">
        <w:rPr>
          <w:b/>
          <w:bCs/>
          <w:lang w:val="en-US" w:eastAsia="zh-CN"/>
        </w:rPr>
        <w:t>pre-</w:t>
      </w:r>
      <w:r w:rsidRPr="00C817F5">
        <w:rPr>
          <w:rFonts w:hint="eastAsia"/>
          <w:b/>
          <w:bCs/>
          <w:lang w:val="en-US" w:eastAsia="zh-CN"/>
        </w:rPr>
        <w:t>configured</w:t>
      </w:r>
      <w:r w:rsidRPr="00C817F5">
        <w:rPr>
          <w:b/>
          <w:bCs/>
          <w:lang w:val="en-US" w:eastAsia="zh-CN"/>
        </w:rPr>
        <w:t xml:space="preserve"> MG activation/deactivation</w:t>
      </w:r>
      <w:r w:rsidR="007B00A3">
        <w:rPr>
          <w:b/>
          <w:bCs/>
          <w:lang w:val="en-US" w:eastAsia="zh-CN"/>
        </w:rPr>
        <w:t xml:space="preserve"> can be either </w:t>
      </w:r>
      <w:r w:rsidR="007B00A3" w:rsidRPr="00C817F5">
        <w:rPr>
          <w:b/>
          <w:bCs/>
          <w:lang w:val="en-US" w:eastAsia="zh-CN"/>
        </w:rPr>
        <w:t xml:space="preserve">NW-controlled </w:t>
      </w:r>
      <w:r w:rsidR="007B00A3">
        <w:rPr>
          <w:b/>
          <w:bCs/>
          <w:lang w:val="en-US" w:eastAsia="zh-CN"/>
        </w:rPr>
        <w:t>or</w:t>
      </w:r>
      <w:r w:rsidR="007B00A3" w:rsidRPr="00C817F5">
        <w:rPr>
          <w:b/>
          <w:bCs/>
          <w:lang w:val="en-US" w:eastAsia="zh-CN"/>
        </w:rPr>
        <w:t xml:space="preserve"> UE autonomous</w:t>
      </w:r>
      <w:r w:rsidRPr="00C817F5">
        <w:rPr>
          <w:b/>
          <w:bCs/>
          <w:lang w:val="en-US" w:eastAsia="zh-CN"/>
        </w:rPr>
        <w:t xml:space="preserve"> mechanism</w:t>
      </w:r>
      <w:r>
        <w:rPr>
          <w:b/>
          <w:bCs/>
        </w:rPr>
        <w:t>.</w:t>
      </w:r>
    </w:p>
    <w:p w14:paraId="5F129FE6" w14:textId="4E70ABCC" w:rsidR="00FF145B" w:rsidRDefault="007866AF" w:rsidP="007A2E55">
      <w:pPr>
        <w:rPr>
          <w:lang w:val="en-US" w:eastAsia="zh-CN"/>
        </w:rPr>
      </w:pPr>
      <w:r>
        <w:rPr>
          <w:lang w:val="en-US" w:eastAsia="zh-CN"/>
        </w:rPr>
        <w:t>I</w:t>
      </w:r>
      <w:r w:rsidR="00C7570F">
        <w:rPr>
          <w:lang w:val="en-US" w:eastAsia="zh-CN"/>
        </w:rPr>
        <w:t>n LS [</w:t>
      </w:r>
      <w:r w:rsidR="00711570">
        <w:rPr>
          <w:lang w:val="en-US" w:eastAsia="zh-CN"/>
        </w:rPr>
        <w:t>2</w:t>
      </w:r>
      <w:r w:rsidR="00C7570F">
        <w:rPr>
          <w:lang w:val="en-US" w:eastAsia="zh-CN"/>
        </w:rPr>
        <w:t xml:space="preserve">], </w:t>
      </w:r>
      <w:r w:rsidR="00C7570F" w:rsidRPr="00C7570F">
        <w:rPr>
          <w:lang w:val="en-US" w:eastAsia="zh-CN"/>
        </w:rPr>
        <w:t xml:space="preserve">UE capability on the support of </w:t>
      </w:r>
      <w:r w:rsidR="00C7570F">
        <w:rPr>
          <w:lang w:val="en-US" w:eastAsia="zh-CN"/>
        </w:rPr>
        <w:t>(de)activation</w:t>
      </w:r>
      <w:r w:rsidR="00C7570F" w:rsidRPr="00C7570F">
        <w:rPr>
          <w:lang w:val="en-US" w:eastAsia="zh-CN"/>
        </w:rPr>
        <w:t xml:space="preserve"> mechanisms </w:t>
      </w:r>
      <w:r w:rsidR="00C7570F">
        <w:rPr>
          <w:lang w:val="en-US" w:eastAsia="zh-CN"/>
        </w:rPr>
        <w:t>is left to be</w:t>
      </w:r>
      <w:r w:rsidR="00C7570F" w:rsidRPr="00C7570F">
        <w:rPr>
          <w:lang w:val="en-US" w:eastAsia="zh-CN"/>
        </w:rPr>
        <w:t xml:space="preserve"> further discussed</w:t>
      </w:r>
      <w:r w:rsidR="00C7570F">
        <w:rPr>
          <w:lang w:val="en-US" w:eastAsia="zh-CN"/>
        </w:rPr>
        <w:t xml:space="preserve">. Hence, we propose </w:t>
      </w:r>
      <w:r w:rsidR="00AF0A74">
        <w:rPr>
          <w:lang w:val="en-US" w:eastAsia="zh-CN"/>
        </w:rPr>
        <w:t xml:space="preserve">to </w:t>
      </w:r>
      <w:r w:rsidR="00C7570F">
        <w:rPr>
          <w:lang w:val="en-US" w:eastAsia="zh-CN"/>
        </w:rPr>
        <w:t xml:space="preserve">postpone the discussion on the UE capability of Pre-MG activation/deactivation until RAN4 has </w:t>
      </w:r>
      <w:r w:rsidR="00A432A9">
        <w:rPr>
          <w:lang w:val="en-US" w:eastAsia="zh-CN"/>
        </w:rPr>
        <w:t xml:space="preserve">reached </w:t>
      </w:r>
      <w:r w:rsidR="00C7570F">
        <w:rPr>
          <w:lang w:val="en-US" w:eastAsia="zh-CN"/>
        </w:rPr>
        <w:t xml:space="preserve">a clear conclusion.   </w:t>
      </w:r>
    </w:p>
    <w:p w14:paraId="76A8468F" w14:textId="48E6F769" w:rsidR="00C7570F" w:rsidRDefault="00BE26A1" w:rsidP="007A2E55">
      <w:pPr>
        <w:rPr>
          <w:b/>
          <w:bCs/>
          <w:lang w:val="en-US" w:eastAsia="zh-CN"/>
        </w:rPr>
      </w:pPr>
      <w:r w:rsidRPr="00316853">
        <w:rPr>
          <w:b/>
          <w:bCs/>
        </w:rPr>
        <w:t xml:space="preserve">Proposal </w:t>
      </w:r>
      <w:r w:rsidR="00711570">
        <w:rPr>
          <w:b/>
          <w:bCs/>
        </w:rPr>
        <w:t>3</w:t>
      </w:r>
      <w:r w:rsidR="00405813" w:rsidRPr="00C817F5">
        <w:rPr>
          <w:b/>
          <w:bCs/>
          <w:lang w:val="en-US" w:eastAsia="zh-CN"/>
        </w:rPr>
        <w:t xml:space="preserve">: </w:t>
      </w:r>
      <w:r w:rsidR="00C7570F">
        <w:rPr>
          <w:b/>
          <w:bCs/>
          <w:lang w:val="en-US" w:eastAsia="zh-CN"/>
        </w:rPr>
        <w:t xml:space="preserve">RAN2 </w:t>
      </w:r>
      <w:r w:rsidR="00AF0A74">
        <w:rPr>
          <w:b/>
          <w:bCs/>
          <w:lang w:val="en-US" w:eastAsia="zh-CN"/>
        </w:rPr>
        <w:t xml:space="preserve">to </w:t>
      </w:r>
      <w:r w:rsidR="00C7570F">
        <w:rPr>
          <w:b/>
          <w:bCs/>
          <w:lang w:val="en-US" w:eastAsia="zh-CN"/>
        </w:rPr>
        <w:t>postpone the discussion regarding the UE</w:t>
      </w:r>
      <w:r w:rsidR="00405813" w:rsidRPr="00C817F5">
        <w:rPr>
          <w:b/>
          <w:bCs/>
          <w:lang w:val="en-US" w:eastAsia="zh-CN"/>
        </w:rPr>
        <w:t xml:space="preserve"> capability on </w:t>
      </w:r>
      <w:r w:rsidR="003552C4" w:rsidRPr="00C817F5">
        <w:rPr>
          <w:b/>
          <w:bCs/>
          <w:lang w:val="en-US" w:eastAsia="zh-CN"/>
        </w:rPr>
        <w:t xml:space="preserve">the </w:t>
      </w:r>
      <w:r w:rsidR="00C7570F" w:rsidRPr="00C817F5">
        <w:rPr>
          <w:b/>
          <w:bCs/>
          <w:lang w:val="en-US" w:eastAsia="zh-CN"/>
        </w:rPr>
        <w:t xml:space="preserve">support </w:t>
      </w:r>
      <w:r w:rsidR="00A432A9">
        <w:rPr>
          <w:b/>
          <w:bCs/>
          <w:lang w:val="en-US" w:eastAsia="zh-CN"/>
        </w:rPr>
        <w:t>of</w:t>
      </w:r>
      <w:r w:rsidR="00C7570F" w:rsidRPr="00C817F5">
        <w:rPr>
          <w:b/>
          <w:bCs/>
          <w:lang w:val="en-US" w:eastAsia="zh-CN"/>
        </w:rPr>
        <w:t xml:space="preserve"> NW-controlled and/or UE autonomous pre-</w:t>
      </w:r>
      <w:r w:rsidR="00C7570F" w:rsidRPr="00C817F5">
        <w:rPr>
          <w:rFonts w:hint="eastAsia"/>
          <w:b/>
          <w:bCs/>
          <w:lang w:val="en-US" w:eastAsia="zh-CN"/>
        </w:rPr>
        <w:t>configured</w:t>
      </w:r>
      <w:r w:rsidR="00C7570F" w:rsidRPr="00C817F5">
        <w:rPr>
          <w:b/>
          <w:bCs/>
          <w:lang w:val="en-US" w:eastAsia="zh-CN"/>
        </w:rPr>
        <w:t xml:space="preserve"> MG activation/deactivation mechanism</w:t>
      </w:r>
      <w:r w:rsidR="00A432A9">
        <w:rPr>
          <w:b/>
          <w:bCs/>
          <w:lang w:val="en-US" w:eastAsia="zh-CN"/>
        </w:rPr>
        <w:t>, until further information from RAN4.</w:t>
      </w:r>
    </w:p>
    <w:p w14:paraId="33746188" w14:textId="300C3F45" w:rsidR="000C4F31" w:rsidRPr="00F60AED" w:rsidRDefault="000C4F31" w:rsidP="000C4F31">
      <w:pPr>
        <w:rPr>
          <w:lang w:val="en-US" w:eastAsia="zh-CN"/>
        </w:rPr>
      </w:pPr>
      <w:r w:rsidRPr="00F60AED">
        <w:rPr>
          <w:lang w:val="en-US" w:eastAsia="zh-CN"/>
        </w:rPr>
        <w:t xml:space="preserve">For NW-controlled pre-configured MG activation/deactivation, two options </w:t>
      </w:r>
      <w:r w:rsidR="00F60AED">
        <w:rPr>
          <w:lang w:val="en-US" w:eastAsia="zh-CN"/>
        </w:rPr>
        <w:t xml:space="preserve">are </w:t>
      </w:r>
      <w:r w:rsidRPr="00F60AED">
        <w:rPr>
          <w:lang w:val="en-US" w:eastAsia="zh-CN"/>
        </w:rPr>
        <w:t>on table:</w:t>
      </w:r>
    </w:p>
    <w:p w14:paraId="3F7E7324" w14:textId="2152A022" w:rsidR="000C4F31" w:rsidRPr="000C4F31" w:rsidRDefault="000C4F31" w:rsidP="000C4F31">
      <w:pPr>
        <w:pStyle w:val="BodyText"/>
        <w:numPr>
          <w:ilvl w:val="1"/>
          <w:numId w:val="14"/>
        </w:numPr>
        <w:spacing w:beforeLines="50" w:before="120" w:afterLines="50" w:after="120"/>
        <w:rPr>
          <w:bCs/>
          <w:lang w:val="en-US" w:eastAsia="zh-CN"/>
        </w:rPr>
      </w:pPr>
      <w:r w:rsidRPr="000C4F31">
        <w:rPr>
          <w:bCs/>
          <w:lang w:val="en-US" w:eastAsia="zh-CN"/>
        </w:rPr>
        <w:t xml:space="preserve">Option1: RRC based Pre-MG (de-)activation.  </w:t>
      </w:r>
    </w:p>
    <w:p w14:paraId="38BD545F" w14:textId="16ACB37B" w:rsidR="000C4F31" w:rsidRPr="000C4F31" w:rsidRDefault="000C4F31" w:rsidP="000C4F31">
      <w:pPr>
        <w:pStyle w:val="BodyText"/>
        <w:numPr>
          <w:ilvl w:val="1"/>
          <w:numId w:val="14"/>
        </w:numPr>
        <w:spacing w:beforeLines="50" w:before="120" w:afterLines="50" w:after="120"/>
        <w:rPr>
          <w:bCs/>
          <w:lang w:val="en-US" w:eastAsia="zh-CN"/>
        </w:rPr>
      </w:pPr>
      <w:r w:rsidRPr="000C4F31">
        <w:rPr>
          <w:bCs/>
          <w:lang w:val="en-US" w:eastAsia="zh-CN"/>
        </w:rPr>
        <w:t xml:space="preserve">Option 2: </w:t>
      </w:r>
      <w:r>
        <w:rPr>
          <w:bCs/>
          <w:lang w:val="en-US" w:eastAsia="zh-CN"/>
        </w:rPr>
        <w:t>MAC-CE</w:t>
      </w:r>
      <w:r w:rsidRPr="000C4F31">
        <w:rPr>
          <w:bCs/>
          <w:lang w:val="en-US" w:eastAsia="zh-CN"/>
        </w:rPr>
        <w:t xml:space="preserve"> based Pre-MG (de-)activation</w:t>
      </w:r>
      <w:r>
        <w:rPr>
          <w:bCs/>
          <w:lang w:val="en-US" w:eastAsia="zh-CN"/>
        </w:rPr>
        <w:t>.</w:t>
      </w:r>
    </w:p>
    <w:p w14:paraId="51B81C16" w14:textId="3D4326C5" w:rsidR="00F60AED" w:rsidRPr="00F60AED" w:rsidRDefault="00F60AED" w:rsidP="00F60AED">
      <w:r>
        <w:t>The MAC CE based (de)activation allows faster signalling and hence reduce the MG activation latency compared to the RRC based (de)activation, which is a good to fulfil the target of pre-configured MG enhancement (i.e. fast MG configuration). Based on input from LS[</w:t>
      </w:r>
      <w:r w:rsidR="00711570">
        <w:t>2</w:t>
      </w:r>
      <w:r>
        <w:t>], Option2 is still under investigation by RAN4 while Option1 has been agreed.</w:t>
      </w:r>
    </w:p>
    <w:p w14:paraId="298EB4F0" w14:textId="4BF9EE17" w:rsidR="00F60AED" w:rsidRPr="00F60AED" w:rsidRDefault="00F60AED" w:rsidP="00F60AED">
      <w:pPr>
        <w:rPr>
          <w:b/>
          <w:bCs/>
        </w:rPr>
      </w:pPr>
      <w:r w:rsidRPr="00F60AED">
        <w:rPr>
          <w:b/>
          <w:bCs/>
        </w:rPr>
        <w:t xml:space="preserve">Observation </w:t>
      </w:r>
      <w:r w:rsidR="00711570">
        <w:rPr>
          <w:b/>
          <w:bCs/>
        </w:rPr>
        <w:t>2</w:t>
      </w:r>
      <w:r w:rsidRPr="00F60AED">
        <w:rPr>
          <w:b/>
          <w:bCs/>
        </w:rPr>
        <w:t xml:space="preserve">: </w:t>
      </w:r>
      <w:r>
        <w:rPr>
          <w:b/>
          <w:bCs/>
        </w:rPr>
        <w:t xml:space="preserve">The RRC based pre-configured MG (de-)activation has been agreed </w:t>
      </w:r>
      <w:r w:rsidR="002E5EF9">
        <w:rPr>
          <w:b/>
          <w:bCs/>
        </w:rPr>
        <w:t xml:space="preserve">in RAN4 </w:t>
      </w:r>
      <w:r>
        <w:rPr>
          <w:b/>
          <w:bCs/>
        </w:rPr>
        <w:t>while MAC-CE based pre-configured MG (de</w:t>
      </w:r>
      <w:r w:rsidR="00314C77">
        <w:rPr>
          <w:b/>
          <w:bCs/>
        </w:rPr>
        <w:t>-</w:t>
      </w:r>
      <w:r>
        <w:rPr>
          <w:b/>
          <w:bCs/>
        </w:rPr>
        <w:t>)activation is under investigation.</w:t>
      </w:r>
    </w:p>
    <w:p w14:paraId="5BD7AB23" w14:textId="4E2FB801" w:rsidR="007D122F" w:rsidRDefault="00D61B57" w:rsidP="007D122F">
      <w:pPr>
        <w:rPr>
          <w:lang w:val="en-US" w:eastAsia="zh-CN"/>
        </w:rPr>
      </w:pPr>
      <w:r w:rsidRPr="00D61B57">
        <w:rPr>
          <w:lang w:val="en-US" w:eastAsia="zh-CN"/>
        </w:rPr>
        <w:t xml:space="preserve">For </w:t>
      </w:r>
      <w:r w:rsidRPr="000C4F31">
        <w:rPr>
          <w:bCs/>
          <w:lang w:val="en-US" w:eastAsia="zh-CN"/>
        </w:rPr>
        <w:t>RRC based Pre-MG (de-)activation</w:t>
      </w:r>
      <w:r>
        <w:rPr>
          <w:bCs/>
          <w:lang w:val="en-US" w:eastAsia="zh-CN"/>
        </w:rPr>
        <w:t xml:space="preserve">, </w:t>
      </w:r>
      <w:r w:rsidR="007D122F">
        <w:rPr>
          <w:bCs/>
          <w:lang w:val="en-US" w:eastAsia="zh-CN"/>
        </w:rPr>
        <w:t xml:space="preserve"> it is network who should indicate the pre-configured MG active/de</w:t>
      </w:r>
      <w:r w:rsidR="00711570">
        <w:rPr>
          <w:bCs/>
          <w:lang w:val="en-US" w:eastAsia="zh-CN"/>
        </w:rPr>
        <w:t>-</w:t>
      </w:r>
      <w:r w:rsidR="007D122F">
        <w:rPr>
          <w:bCs/>
          <w:lang w:val="en-US" w:eastAsia="zh-CN"/>
        </w:rPr>
        <w:t xml:space="preserve">active status per BWP to UE via RRC (i.e. </w:t>
      </w:r>
      <w:r w:rsidR="007D122F">
        <w:rPr>
          <w:lang w:val="en-US" w:eastAsia="zh-CN"/>
        </w:rPr>
        <w:t>MG is needed or not when UE is served by each BWP of the cell</w:t>
      </w:r>
      <w:r w:rsidR="007D122F">
        <w:rPr>
          <w:bCs/>
          <w:lang w:val="en-US" w:eastAsia="zh-CN"/>
        </w:rPr>
        <w:t xml:space="preserve">), thus </w:t>
      </w:r>
      <w:r w:rsidR="007D122F">
        <w:rPr>
          <w:lang w:val="en-US" w:eastAsia="zh-CN"/>
        </w:rPr>
        <w:t xml:space="preserve">when BWP switching happened, UE will activate/deactivate the pre-configured MG based on the received </w:t>
      </w:r>
      <w:r w:rsidR="00823505">
        <w:rPr>
          <w:lang w:val="en-US" w:eastAsia="zh-CN"/>
        </w:rPr>
        <w:t>Pre-</w:t>
      </w:r>
      <w:r w:rsidR="007D122F">
        <w:rPr>
          <w:lang w:val="en-US" w:eastAsia="zh-CN"/>
        </w:rPr>
        <w:t xml:space="preserve">MG </w:t>
      </w:r>
      <w:r w:rsidR="005E3BFB">
        <w:rPr>
          <w:lang w:val="en-US" w:eastAsia="zh-CN"/>
        </w:rPr>
        <w:t>activation</w:t>
      </w:r>
      <w:r w:rsidR="007D122F">
        <w:rPr>
          <w:lang w:val="en-US" w:eastAsia="zh-CN"/>
        </w:rPr>
        <w:t xml:space="preserve"> status in </w:t>
      </w:r>
      <w:r w:rsidR="00823505">
        <w:rPr>
          <w:lang w:val="en-US" w:eastAsia="zh-CN"/>
        </w:rPr>
        <w:t>the</w:t>
      </w:r>
      <w:r w:rsidR="007D122F">
        <w:rPr>
          <w:lang w:val="en-US" w:eastAsia="zh-CN"/>
        </w:rPr>
        <w:t xml:space="preserve"> granularity</w:t>
      </w:r>
      <w:r w:rsidR="00823505">
        <w:rPr>
          <w:lang w:val="en-US" w:eastAsia="zh-CN"/>
        </w:rPr>
        <w:t xml:space="preserve"> of BWP</w:t>
      </w:r>
      <w:r w:rsidR="007D122F">
        <w:rPr>
          <w:lang w:val="en-US" w:eastAsia="zh-CN"/>
        </w:rPr>
        <w:t>.</w:t>
      </w:r>
    </w:p>
    <w:p w14:paraId="32704083" w14:textId="36418D56" w:rsidR="000C4F31" w:rsidRPr="00C817F5" w:rsidRDefault="007D122F" w:rsidP="007A2E55">
      <w:pPr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 xml:space="preserve">Proposal </w:t>
      </w:r>
      <w:r w:rsidR="00711570">
        <w:rPr>
          <w:b/>
          <w:bCs/>
          <w:lang w:val="en-US" w:eastAsia="zh-CN"/>
        </w:rPr>
        <w:t>4</w:t>
      </w:r>
      <w:r w:rsidR="000E4CC8" w:rsidRPr="00C817F5">
        <w:rPr>
          <w:b/>
          <w:bCs/>
          <w:lang w:val="en-US" w:eastAsia="zh-CN"/>
        </w:rPr>
        <w:t xml:space="preserve">: For </w:t>
      </w:r>
      <w:r w:rsidR="000C4F31" w:rsidRPr="00C817F5">
        <w:rPr>
          <w:b/>
          <w:bCs/>
          <w:lang w:val="en-US" w:eastAsia="zh-CN"/>
        </w:rPr>
        <w:t>RRC based</w:t>
      </w:r>
      <w:r w:rsidR="000E4CC8" w:rsidRPr="00C817F5">
        <w:rPr>
          <w:b/>
          <w:bCs/>
          <w:lang w:val="en-US" w:eastAsia="zh-CN"/>
        </w:rPr>
        <w:t xml:space="preserve"> pre-configured MG activation/deactivation mechanism, network </w:t>
      </w:r>
      <w:r w:rsidR="003E56B7" w:rsidRPr="00C817F5">
        <w:rPr>
          <w:b/>
          <w:bCs/>
          <w:lang w:val="en-US" w:eastAsia="zh-CN"/>
        </w:rPr>
        <w:t>should</w:t>
      </w:r>
      <w:r w:rsidR="000E4CC8" w:rsidRPr="00C817F5">
        <w:rPr>
          <w:b/>
          <w:bCs/>
          <w:lang w:val="en-US" w:eastAsia="zh-CN"/>
        </w:rPr>
        <w:t xml:space="preserve"> indicate</w:t>
      </w:r>
      <w:r w:rsidR="005C1ADF" w:rsidRPr="00C817F5">
        <w:rPr>
          <w:b/>
          <w:bCs/>
          <w:lang w:val="en-US" w:eastAsia="zh-CN"/>
        </w:rPr>
        <w:t xml:space="preserve"> the pre-configured MG</w:t>
      </w:r>
      <w:r w:rsidR="000E4CC8" w:rsidRPr="00C817F5">
        <w:rPr>
          <w:b/>
          <w:bCs/>
          <w:lang w:val="en-US" w:eastAsia="zh-CN"/>
        </w:rPr>
        <w:t xml:space="preserve"> active/de</w:t>
      </w:r>
      <w:r w:rsidR="00711570">
        <w:rPr>
          <w:b/>
          <w:bCs/>
          <w:lang w:val="en-US" w:eastAsia="zh-CN"/>
        </w:rPr>
        <w:t>-</w:t>
      </w:r>
      <w:r w:rsidR="000E4CC8" w:rsidRPr="00C817F5">
        <w:rPr>
          <w:b/>
          <w:bCs/>
          <w:lang w:val="en-US" w:eastAsia="zh-CN"/>
        </w:rPr>
        <w:t xml:space="preserve">active status </w:t>
      </w:r>
      <w:r w:rsidR="00D015ED">
        <w:rPr>
          <w:b/>
          <w:bCs/>
          <w:lang w:val="en-US" w:eastAsia="zh-CN"/>
        </w:rPr>
        <w:t>to UE</w:t>
      </w:r>
      <w:r w:rsidR="00D015ED" w:rsidRPr="00C817F5">
        <w:rPr>
          <w:b/>
          <w:bCs/>
          <w:lang w:val="en-US" w:eastAsia="zh-CN"/>
        </w:rPr>
        <w:t xml:space="preserve"> via RRC</w:t>
      </w:r>
      <w:r w:rsidR="00D015ED">
        <w:rPr>
          <w:b/>
          <w:bCs/>
          <w:lang w:val="en-US" w:eastAsia="zh-CN"/>
        </w:rPr>
        <w:t xml:space="preserve"> </w:t>
      </w:r>
      <w:r w:rsidR="00823505">
        <w:rPr>
          <w:b/>
          <w:bCs/>
          <w:lang w:val="en-US" w:eastAsia="zh-CN"/>
        </w:rPr>
        <w:t>in</w:t>
      </w:r>
      <w:r w:rsidR="000E4CC8" w:rsidRPr="00C817F5">
        <w:rPr>
          <w:b/>
          <w:bCs/>
          <w:lang w:val="en-US" w:eastAsia="zh-CN"/>
        </w:rPr>
        <w:t xml:space="preserve"> </w:t>
      </w:r>
      <w:r w:rsidR="00D015ED">
        <w:rPr>
          <w:b/>
          <w:bCs/>
          <w:lang w:val="en-US" w:eastAsia="zh-CN"/>
        </w:rPr>
        <w:t xml:space="preserve">the granularity of </w:t>
      </w:r>
      <w:r w:rsidR="000E4CC8" w:rsidRPr="00C817F5">
        <w:rPr>
          <w:b/>
          <w:bCs/>
          <w:lang w:val="en-US" w:eastAsia="zh-CN"/>
        </w:rPr>
        <w:t>BWP</w:t>
      </w:r>
      <w:r w:rsidR="005C1ADF" w:rsidRPr="00C817F5">
        <w:rPr>
          <w:b/>
          <w:bCs/>
          <w:lang w:val="en-US" w:eastAsia="zh-CN"/>
        </w:rPr>
        <w:t>.</w:t>
      </w:r>
      <w:r w:rsidR="000C4F31" w:rsidRPr="00C817F5">
        <w:rPr>
          <w:b/>
          <w:bCs/>
          <w:lang w:val="en-US" w:eastAsia="zh-CN"/>
        </w:rPr>
        <w:t xml:space="preserve">  </w:t>
      </w:r>
    </w:p>
    <w:p w14:paraId="508CD224" w14:textId="0BD7EA05" w:rsidR="005E3BFB" w:rsidRDefault="00823505" w:rsidP="005E3BFB">
      <w:pPr>
        <w:rPr>
          <w:lang w:val="en-US" w:eastAsia="zh-CN"/>
        </w:rPr>
      </w:pPr>
      <w:r>
        <w:rPr>
          <w:lang w:val="en-US" w:eastAsia="zh-CN"/>
        </w:rPr>
        <w:t xml:space="preserve">In Rel-16 NR, </w:t>
      </w:r>
      <w:r>
        <w:rPr>
          <w:rFonts w:eastAsia="Calibri"/>
        </w:rPr>
        <w:t xml:space="preserve">dynamic </w:t>
      </w:r>
      <w:proofErr w:type="spellStart"/>
      <w:r w:rsidRPr="00823505">
        <w:rPr>
          <w:i/>
          <w:iCs/>
          <w:lang w:val="en-US" w:eastAsia="zh-CN"/>
        </w:rPr>
        <w:t>NeedForGap</w:t>
      </w:r>
      <w:proofErr w:type="spellEnd"/>
      <w:r>
        <w:rPr>
          <w:rFonts w:eastAsia="Calibri"/>
        </w:rPr>
        <w:t xml:space="preserve"> reporting mechanism </w:t>
      </w:r>
      <w:r w:rsidR="00EA36BD">
        <w:rPr>
          <w:rFonts w:eastAsia="Calibri"/>
        </w:rPr>
        <w:t>was</w:t>
      </w:r>
      <w:r>
        <w:rPr>
          <w:rFonts w:eastAsia="Calibri"/>
        </w:rPr>
        <w:t xml:space="preserve"> agreed</w:t>
      </w:r>
      <w:r w:rsidR="002731BE">
        <w:rPr>
          <w:rFonts w:eastAsia="Calibri"/>
        </w:rPr>
        <w:t xml:space="preserve">, </w:t>
      </w:r>
      <w:r>
        <w:rPr>
          <w:rFonts w:eastAsia="Calibri"/>
        </w:rPr>
        <w:t>to support UE report</w:t>
      </w:r>
      <w:r w:rsidR="00EA36BD">
        <w:rPr>
          <w:rFonts w:eastAsia="Calibri"/>
        </w:rPr>
        <w:t>s</w:t>
      </w:r>
      <w:r>
        <w:rPr>
          <w:rFonts w:eastAsia="Calibri"/>
        </w:rPr>
        <w:t xml:space="preserve"> </w:t>
      </w:r>
      <w:r w:rsidR="002731BE">
        <w:rPr>
          <w:rFonts w:eastAsia="Calibri"/>
        </w:rPr>
        <w:t>its</w:t>
      </w:r>
      <w:r>
        <w:rPr>
          <w:rFonts w:eastAsia="Calibri"/>
        </w:rPr>
        <w:t xml:space="preserve"> gap requirement to network. T</w:t>
      </w:r>
      <w:r w:rsidRPr="00AB2057">
        <w:rPr>
          <w:rFonts w:eastAsia="Calibri"/>
        </w:rPr>
        <w:t>he minimum</w:t>
      </w:r>
      <w:r w:rsidRPr="00AB2057">
        <w:t xml:space="preserve"> </w:t>
      </w:r>
      <w:r w:rsidRPr="00AB2057">
        <w:rPr>
          <w:rFonts w:eastAsia="Calibri"/>
        </w:rPr>
        <w:t>granularity</w:t>
      </w:r>
      <w:r w:rsidRPr="00AB2057">
        <w:rPr>
          <w:rFonts w:eastAsia="Calibri" w:hint="eastAsia"/>
        </w:rPr>
        <w:t xml:space="preserve"> </w:t>
      </w:r>
      <w:r w:rsidRPr="00AB2057">
        <w:rPr>
          <w:rFonts w:eastAsia="Calibri"/>
        </w:rPr>
        <w:t xml:space="preserve">of </w:t>
      </w:r>
      <w:proofErr w:type="spellStart"/>
      <w:r w:rsidRPr="00823505">
        <w:rPr>
          <w:rFonts w:eastAsia="Calibri"/>
          <w:i/>
          <w:iCs/>
        </w:rPr>
        <w:t>NeedForGap</w:t>
      </w:r>
      <w:proofErr w:type="spellEnd"/>
      <w:r w:rsidRPr="00AB2057">
        <w:rPr>
          <w:rFonts w:eastAsia="Calibri"/>
        </w:rPr>
        <w:t xml:space="preserve"> capability</w:t>
      </w:r>
      <w:r>
        <w:rPr>
          <w:rFonts w:eastAsia="Calibri"/>
        </w:rPr>
        <w:t xml:space="preserve"> </w:t>
      </w:r>
      <w:r w:rsidRPr="00AB2057">
        <w:rPr>
          <w:rFonts w:eastAsia="Calibri"/>
        </w:rPr>
        <w:t>is per band or per band combination</w:t>
      </w:r>
      <w:r>
        <w:rPr>
          <w:rFonts w:eastAsia="Calibri"/>
        </w:rPr>
        <w:t xml:space="preserve"> (for CA case).</w:t>
      </w:r>
      <w:r w:rsidR="00CC209D">
        <w:rPr>
          <w:rFonts w:eastAsia="Calibri"/>
        </w:rPr>
        <w:t xml:space="preserve"> </w:t>
      </w:r>
      <w:proofErr w:type="gramStart"/>
      <w:r w:rsidR="00CC209D">
        <w:rPr>
          <w:rFonts w:eastAsia="Calibri"/>
        </w:rPr>
        <w:t>In order to</w:t>
      </w:r>
      <w:proofErr w:type="gramEnd"/>
      <w:r w:rsidR="00CC209D">
        <w:rPr>
          <w:rFonts w:eastAsia="Calibri"/>
        </w:rPr>
        <w:t xml:space="preserve"> support network indicated </w:t>
      </w:r>
      <w:r w:rsidR="00EA36BD">
        <w:rPr>
          <w:rFonts w:eastAsia="Calibri"/>
        </w:rPr>
        <w:t xml:space="preserve">gap requirement (i.e. </w:t>
      </w:r>
      <w:r w:rsidR="00CC209D">
        <w:rPr>
          <w:rFonts w:eastAsia="Calibri"/>
        </w:rPr>
        <w:t>pre-configured MG active/de</w:t>
      </w:r>
      <w:r w:rsidR="00711570">
        <w:rPr>
          <w:rFonts w:eastAsia="Calibri"/>
        </w:rPr>
        <w:t>-</w:t>
      </w:r>
      <w:r w:rsidR="00CC209D">
        <w:rPr>
          <w:rFonts w:eastAsia="Calibri"/>
        </w:rPr>
        <w:t>active status</w:t>
      </w:r>
      <w:r w:rsidR="00EA36BD">
        <w:rPr>
          <w:rFonts w:eastAsia="Calibri"/>
        </w:rPr>
        <w:t>)</w:t>
      </w:r>
      <w:r w:rsidR="00CC209D">
        <w:rPr>
          <w:rFonts w:eastAsia="Calibri"/>
        </w:rPr>
        <w:t xml:space="preserve"> in BWP level, </w:t>
      </w:r>
      <w:r w:rsidR="00CC209D">
        <w:t>the UE may need additionally report whether gaps are needed or not for each configured BWP.</w:t>
      </w:r>
    </w:p>
    <w:p w14:paraId="74380149" w14:textId="05F6015E" w:rsidR="000E4CC8" w:rsidRDefault="004E7E77" w:rsidP="007A2E55">
      <w:pPr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 xml:space="preserve">Proposal </w:t>
      </w:r>
      <w:r w:rsidR="00711570">
        <w:rPr>
          <w:b/>
          <w:bCs/>
          <w:lang w:val="en-US" w:eastAsia="zh-CN"/>
        </w:rPr>
        <w:t>5</w:t>
      </w:r>
      <w:r w:rsidR="005C1ADF" w:rsidRPr="00C817F5">
        <w:rPr>
          <w:b/>
          <w:bCs/>
          <w:lang w:val="en-US" w:eastAsia="zh-CN"/>
        </w:rPr>
        <w:t xml:space="preserve">: To enable </w:t>
      </w:r>
      <w:r w:rsidR="00F96EA7">
        <w:rPr>
          <w:b/>
          <w:bCs/>
          <w:lang w:val="en-US" w:eastAsia="zh-CN"/>
        </w:rPr>
        <w:t xml:space="preserve">network </w:t>
      </w:r>
      <w:r w:rsidR="005C1ADF" w:rsidRPr="00C817F5">
        <w:rPr>
          <w:b/>
          <w:bCs/>
          <w:lang w:val="en-US" w:eastAsia="zh-CN"/>
        </w:rPr>
        <w:t>controlled pre-configured MG (de</w:t>
      </w:r>
      <w:r w:rsidR="005D3CC9">
        <w:rPr>
          <w:b/>
          <w:bCs/>
          <w:lang w:val="en-US" w:eastAsia="zh-CN"/>
        </w:rPr>
        <w:t>-</w:t>
      </w:r>
      <w:r w:rsidR="005C1ADF" w:rsidRPr="00C817F5">
        <w:rPr>
          <w:b/>
          <w:bCs/>
          <w:lang w:val="en-US" w:eastAsia="zh-CN"/>
        </w:rPr>
        <w:t xml:space="preserve">)activation, UE need to report </w:t>
      </w:r>
      <w:r w:rsidR="00CC209D">
        <w:rPr>
          <w:b/>
          <w:bCs/>
          <w:lang w:val="en-US" w:eastAsia="zh-CN"/>
        </w:rPr>
        <w:t xml:space="preserve">BWP-based </w:t>
      </w:r>
      <w:proofErr w:type="spellStart"/>
      <w:r w:rsidR="005C1ADF" w:rsidRPr="00CC209D">
        <w:rPr>
          <w:b/>
          <w:bCs/>
          <w:i/>
          <w:iCs/>
          <w:lang w:val="en-US" w:eastAsia="zh-CN"/>
        </w:rPr>
        <w:t>NeedForGap</w:t>
      </w:r>
      <w:proofErr w:type="spellEnd"/>
      <w:r w:rsidR="005C1ADF" w:rsidRPr="00C817F5">
        <w:rPr>
          <w:b/>
          <w:bCs/>
          <w:lang w:val="en-US" w:eastAsia="zh-CN"/>
        </w:rPr>
        <w:t xml:space="preserve"> capability. </w:t>
      </w:r>
    </w:p>
    <w:p w14:paraId="4EBE92EC" w14:textId="499F366F" w:rsidR="00445D60" w:rsidRDefault="002731BE" w:rsidP="007A2E55">
      <w:pPr>
        <w:rPr>
          <w:rFonts w:eastAsia="Calibri"/>
        </w:rPr>
      </w:pPr>
      <w:r w:rsidRPr="002731BE">
        <w:rPr>
          <w:rFonts w:eastAsia="Calibri"/>
        </w:rPr>
        <w:t xml:space="preserve">For </w:t>
      </w:r>
      <w:r w:rsidR="001A79BF">
        <w:rPr>
          <w:rFonts w:eastAsia="Calibri"/>
        </w:rPr>
        <w:t xml:space="preserve">the </w:t>
      </w:r>
      <w:r w:rsidRPr="002731BE">
        <w:rPr>
          <w:rFonts w:eastAsia="Calibri"/>
        </w:rPr>
        <w:t>UE autonomous pre-</w:t>
      </w:r>
      <w:r w:rsidRPr="002731BE">
        <w:rPr>
          <w:rFonts w:eastAsia="Calibri" w:hint="eastAsia"/>
        </w:rPr>
        <w:t>configured</w:t>
      </w:r>
      <w:r w:rsidRPr="002731BE">
        <w:rPr>
          <w:rFonts w:eastAsia="Calibri"/>
        </w:rPr>
        <w:t xml:space="preserve"> MG activation/deactivation mechanism</w:t>
      </w:r>
      <w:r>
        <w:rPr>
          <w:rFonts w:eastAsia="Calibri"/>
        </w:rPr>
        <w:t xml:space="preserve">, </w:t>
      </w:r>
      <w:r w:rsidR="00445D60">
        <w:rPr>
          <w:rFonts w:eastAsia="Calibri"/>
        </w:rPr>
        <w:t>since network will not indicate the pre-configured MG active/de</w:t>
      </w:r>
      <w:r w:rsidR="00711570">
        <w:rPr>
          <w:rFonts w:eastAsia="Calibri"/>
        </w:rPr>
        <w:t>-</w:t>
      </w:r>
      <w:r w:rsidR="00445D60">
        <w:rPr>
          <w:rFonts w:eastAsia="Calibri"/>
        </w:rPr>
        <w:t xml:space="preserve">active status to UE in BWP level, RAN4 </w:t>
      </w:r>
      <w:r w:rsidR="000640DC">
        <w:rPr>
          <w:rFonts w:eastAsia="Calibri"/>
        </w:rPr>
        <w:t xml:space="preserve">has </w:t>
      </w:r>
      <w:r w:rsidR="00445D60">
        <w:rPr>
          <w:rFonts w:eastAsia="Calibri"/>
        </w:rPr>
        <w:t>agree</w:t>
      </w:r>
      <w:r w:rsidR="000640DC">
        <w:rPr>
          <w:rFonts w:eastAsia="Calibri"/>
        </w:rPr>
        <w:t>d</w:t>
      </w:r>
      <w:r w:rsidR="00445D60">
        <w:rPr>
          <w:rFonts w:eastAsia="Calibri"/>
        </w:rPr>
        <w:t xml:space="preserve"> to define </w:t>
      </w:r>
      <w:r w:rsidR="00445D60">
        <w:t>a</w:t>
      </w:r>
      <w:r w:rsidR="00445D60" w:rsidRPr="008F22DA">
        <w:t>dditional explicit rules for MG autonomous activation/deactivation</w:t>
      </w:r>
      <w:r w:rsidR="00445D60">
        <w:t xml:space="preserve">. For example, it may depend on the overlapping of active BWP and measured SSB BW </w:t>
      </w:r>
      <w:r w:rsidR="001A79BF">
        <w:t>while</w:t>
      </w:r>
      <w:r w:rsidR="00445D60">
        <w:t xml:space="preserve"> it </w:t>
      </w:r>
      <w:r w:rsidR="001A79BF">
        <w:t>should be addressed by</w:t>
      </w:r>
      <w:r w:rsidR="00445D60">
        <w:t xml:space="preserve"> RAN4.</w:t>
      </w:r>
    </w:p>
    <w:p w14:paraId="50DAD5B7" w14:textId="2A3C1783" w:rsidR="000E4CC8" w:rsidRPr="00C817F5" w:rsidRDefault="00971347" w:rsidP="007A2E55">
      <w:pPr>
        <w:rPr>
          <w:b/>
          <w:bCs/>
          <w:lang w:val="en-US" w:eastAsia="zh-CN"/>
        </w:rPr>
      </w:pPr>
      <w:r w:rsidRPr="00F60AED">
        <w:rPr>
          <w:b/>
          <w:bCs/>
        </w:rPr>
        <w:t xml:space="preserve">Observation </w:t>
      </w:r>
      <w:r w:rsidR="00711570">
        <w:rPr>
          <w:b/>
          <w:bCs/>
        </w:rPr>
        <w:t>3</w:t>
      </w:r>
      <w:r w:rsidRPr="00F60AED">
        <w:rPr>
          <w:b/>
          <w:bCs/>
        </w:rPr>
        <w:t xml:space="preserve">: </w:t>
      </w:r>
      <w:r w:rsidR="003E56B7" w:rsidRPr="00C817F5">
        <w:rPr>
          <w:b/>
          <w:bCs/>
          <w:lang w:val="en-US" w:eastAsia="zh-CN"/>
        </w:rPr>
        <w:t xml:space="preserve">For </w:t>
      </w:r>
      <w:r w:rsidR="0002455A">
        <w:rPr>
          <w:b/>
          <w:bCs/>
          <w:lang w:val="en-US" w:eastAsia="zh-CN"/>
        </w:rPr>
        <w:t xml:space="preserve">the </w:t>
      </w:r>
      <w:r w:rsidR="0026368E" w:rsidRPr="00C817F5">
        <w:rPr>
          <w:b/>
          <w:bCs/>
          <w:lang w:val="en-US" w:eastAsia="zh-CN"/>
        </w:rPr>
        <w:t xml:space="preserve">UE </w:t>
      </w:r>
      <w:r w:rsidR="003E56B7" w:rsidRPr="00C817F5">
        <w:rPr>
          <w:b/>
          <w:bCs/>
          <w:lang w:val="en-US" w:eastAsia="zh-CN"/>
        </w:rPr>
        <w:t>autonomous pre-</w:t>
      </w:r>
      <w:r w:rsidR="003E56B7" w:rsidRPr="00C817F5">
        <w:rPr>
          <w:rFonts w:hint="eastAsia"/>
          <w:b/>
          <w:bCs/>
          <w:lang w:val="en-US" w:eastAsia="zh-CN"/>
        </w:rPr>
        <w:t>configured</w:t>
      </w:r>
      <w:r w:rsidR="003E56B7" w:rsidRPr="00C817F5">
        <w:rPr>
          <w:b/>
          <w:bCs/>
          <w:lang w:val="en-US" w:eastAsia="zh-CN"/>
        </w:rPr>
        <w:t xml:space="preserve"> MG activation/deactivation mechanism, network should not </w:t>
      </w:r>
      <w:r w:rsidR="00DF45F9" w:rsidRPr="00C817F5">
        <w:rPr>
          <w:b/>
          <w:bCs/>
          <w:lang w:val="en-US" w:eastAsia="zh-CN"/>
        </w:rPr>
        <w:t>signal</w:t>
      </w:r>
      <w:r w:rsidR="003E56B7" w:rsidRPr="00C817F5">
        <w:rPr>
          <w:b/>
          <w:bCs/>
          <w:lang w:val="en-US" w:eastAsia="zh-CN"/>
        </w:rPr>
        <w:t xml:space="preserve"> </w:t>
      </w:r>
      <w:r w:rsidR="00DF45F9" w:rsidRPr="00C817F5">
        <w:rPr>
          <w:b/>
          <w:bCs/>
          <w:lang w:val="en-US" w:eastAsia="zh-CN"/>
        </w:rPr>
        <w:t>the pre-configured MG active/de</w:t>
      </w:r>
      <w:r w:rsidR="00711570">
        <w:rPr>
          <w:b/>
          <w:bCs/>
          <w:lang w:val="en-US" w:eastAsia="zh-CN"/>
        </w:rPr>
        <w:t>-</w:t>
      </w:r>
      <w:r w:rsidR="00DF45F9" w:rsidRPr="00C817F5">
        <w:rPr>
          <w:b/>
          <w:bCs/>
          <w:lang w:val="en-US" w:eastAsia="zh-CN"/>
        </w:rPr>
        <w:t>active status to UE.</w:t>
      </w:r>
      <w:r w:rsidR="00EA2823" w:rsidRPr="00C817F5">
        <w:rPr>
          <w:b/>
          <w:bCs/>
          <w:lang w:val="en-US" w:eastAsia="zh-CN"/>
        </w:rPr>
        <w:t xml:space="preserve"> </w:t>
      </w:r>
      <w:r w:rsidR="0026368E" w:rsidRPr="00C817F5">
        <w:rPr>
          <w:b/>
          <w:bCs/>
          <w:lang w:val="en-US" w:eastAsia="zh-CN"/>
        </w:rPr>
        <w:t>Instead, t</w:t>
      </w:r>
      <w:r w:rsidR="00EA2823" w:rsidRPr="00C817F5">
        <w:rPr>
          <w:b/>
          <w:bCs/>
          <w:lang w:val="en-US" w:eastAsia="zh-CN"/>
        </w:rPr>
        <w:t xml:space="preserve">he </w:t>
      </w:r>
      <w:r w:rsidR="00EA2823" w:rsidRPr="00C817F5">
        <w:rPr>
          <w:b/>
          <w:bCs/>
        </w:rPr>
        <w:t>additional explicit rules for pre-configured MG autonomous activation/deactivation shall be defined in RAN4.</w:t>
      </w:r>
    </w:p>
    <w:p w14:paraId="789FF9B7" w14:textId="7BEFAE6D" w:rsidR="00220F5A" w:rsidRPr="006E0BA4" w:rsidRDefault="006E0BA4" w:rsidP="00220F5A">
      <w:pPr>
        <w:rPr>
          <w:rFonts w:eastAsia="Calibri"/>
        </w:rPr>
      </w:pPr>
      <w:r w:rsidRPr="006E0BA4">
        <w:rPr>
          <w:rFonts w:eastAsia="Calibri"/>
        </w:rPr>
        <w:t>From UE’s point of view,</w:t>
      </w:r>
      <w:r>
        <w:rPr>
          <w:rFonts w:eastAsia="Calibri"/>
        </w:rPr>
        <w:t xml:space="preserve"> </w:t>
      </w:r>
      <w:r w:rsidR="00AF1426">
        <w:rPr>
          <w:rFonts w:eastAsia="Calibri"/>
        </w:rPr>
        <w:t xml:space="preserve">the expected behaviour is obviously different in </w:t>
      </w:r>
      <w:r w:rsidR="00AF1426" w:rsidRPr="00AF1426">
        <w:rPr>
          <w:rFonts w:eastAsia="Calibri"/>
        </w:rPr>
        <w:t>NW-controlled and UE autonomous pre-</w:t>
      </w:r>
      <w:r w:rsidR="00AF1426" w:rsidRPr="00AF1426">
        <w:rPr>
          <w:rFonts w:eastAsia="Calibri" w:hint="eastAsia"/>
        </w:rPr>
        <w:t>configured</w:t>
      </w:r>
      <w:r w:rsidR="00AF1426" w:rsidRPr="00AF1426">
        <w:rPr>
          <w:rFonts w:eastAsia="Calibri"/>
        </w:rPr>
        <w:t xml:space="preserve"> MG activation/deactivation mechanism</w:t>
      </w:r>
      <w:r w:rsidR="00AF1426">
        <w:rPr>
          <w:rFonts w:eastAsia="Calibri"/>
        </w:rPr>
        <w:t>. Even UE support</w:t>
      </w:r>
      <w:r w:rsidR="00AD6DD8">
        <w:rPr>
          <w:rFonts w:eastAsia="Calibri"/>
        </w:rPr>
        <w:t>s</w:t>
      </w:r>
      <w:r w:rsidR="00AF1426">
        <w:rPr>
          <w:rFonts w:eastAsia="Calibri"/>
        </w:rPr>
        <w:t xml:space="preserve"> both mechanisms, the network should decide which mechanism will be used by the UE and indicate it to UE at the time of Pre-MG configuration.</w:t>
      </w:r>
    </w:p>
    <w:p w14:paraId="7446ACE5" w14:textId="1D40985B" w:rsidR="00220F5A" w:rsidRPr="00C817F5" w:rsidRDefault="000640DC" w:rsidP="00220F5A">
      <w:pPr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 xml:space="preserve">Proposal </w:t>
      </w:r>
      <w:r w:rsidR="00711570">
        <w:rPr>
          <w:b/>
          <w:bCs/>
          <w:lang w:val="en-US" w:eastAsia="zh-CN"/>
        </w:rPr>
        <w:t>6</w:t>
      </w:r>
      <w:r>
        <w:rPr>
          <w:b/>
          <w:bCs/>
          <w:lang w:val="en-US" w:eastAsia="zh-CN"/>
        </w:rPr>
        <w:t xml:space="preserve">: </w:t>
      </w:r>
      <w:r w:rsidR="006E0BA4">
        <w:rPr>
          <w:b/>
          <w:bCs/>
          <w:lang w:val="en-US" w:eastAsia="zh-CN"/>
        </w:rPr>
        <w:t>Network</w:t>
      </w:r>
      <w:r w:rsidR="00220F5A" w:rsidRPr="00C817F5">
        <w:rPr>
          <w:b/>
          <w:bCs/>
          <w:lang w:val="en-US" w:eastAsia="zh-CN"/>
        </w:rPr>
        <w:t xml:space="preserve"> should indicate at time of Pre-MG configuration whether NW-Controlled or UE autonomous pre-MG (de)activation will be used.</w:t>
      </w:r>
    </w:p>
    <w:p w14:paraId="5FF2457F" w14:textId="20B7EABB" w:rsidR="00A209D6" w:rsidRPr="006E13D1" w:rsidRDefault="001F1D9F" w:rsidP="00A209D6">
      <w:pPr>
        <w:pStyle w:val="Heading1"/>
      </w:pPr>
      <w:r>
        <w:lastRenderedPageBreak/>
        <w:t>3</w:t>
      </w:r>
      <w:r w:rsidR="00A209D6" w:rsidRPr="006E13D1">
        <w:tab/>
      </w:r>
      <w:r w:rsidR="008C3057">
        <w:t>Conclusion</w:t>
      </w:r>
    </w:p>
    <w:p w14:paraId="7B7240A4" w14:textId="50398D15" w:rsidR="004F73A7" w:rsidRPr="006E13D1" w:rsidRDefault="004F73A7" w:rsidP="00A209D6">
      <w:r>
        <w:t>This document has made</w:t>
      </w:r>
      <w:r w:rsidR="004F4540">
        <w:t xml:space="preserve"> the following observations:</w:t>
      </w:r>
    </w:p>
    <w:p w14:paraId="36A29745" w14:textId="77777777" w:rsidR="00E90208" w:rsidRPr="00F60AED" w:rsidRDefault="00E90208" w:rsidP="00E90208">
      <w:pPr>
        <w:rPr>
          <w:b/>
          <w:bCs/>
        </w:rPr>
      </w:pPr>
      <w:r w:rsidRPr="00F60AED">
        <w:rPr>
          <w:b/>
          <w:bCs/>
        </w:rPr>
        <w:t xml:space="preserve">Observation </w:t>
      </w:r>
      <w:r>
        <w:rPr>
          <w:b/>
          <w:bCs/>
        </w:rPr>
        <w:t>1</w:t>
      </w:r>
      <w:r w:rsidRPr="00F60AED">
        <w:rPr>
          <w:b/>
          <w:bCs/>
        </w:rPr>
        <w:t xml:space="preserve">: </w:t>
      </w:r>
      <w:r>
        <w:rPr>
          <w:b/>
          <w:bCs/>
        </w:rPr>
        <w:t xml:space="preserve">The </w:t>
      </w:r>
      <w:r w:rsidRPr="00C817F5">
        <w:rPr>
          <w:b/>
          <w:bCs/>
          <w:lang w:val="en-US" w:eastAsia="zh-CN"/>
        </w:rPr>
        <w:t>pre-</w:t>
      </w:r>
      <w:r w:rsidRPr="00C817F5">
        <w:rPr>
          <w:rFonts w:hint="eastAsia"/>
          <w:b/>
          <w:bCs/>
          <w:lang w:val="en-US" w:eastAsia="zh-CN"/>
        </w:rPr>
        <w:t>configured</w:t>
      </w:r>
      <w:r w:rsidRPr="00C817F5">
        <w:rPr>
          <w:b/>
          <w:bCs/>
          <w:lang w:val="en-US" w:eastAsia="zh-CN"/>
        </w:rPr>
        <w:t xml:space="preserve"> MG activation/deactivation</w:t>
      </w:r>
      <w:r>
        <w:rPr>
          <w:b/>
          <w:bCs/>
          <w:lang w:val="en-US" w:eastAsia="zh-CN"/>
        </w:rPr>
        <w:t xml:space="preserve"> can be either </w:t>
      </w:r>
      <w:r w:rsidRPr="00C817F5">
        <w:rPr>
          <w:b/>
          <w:bCs/>
          <w:lang w:val="en-US" w:eastAsia="zh-CN"/>
        </w:rPr>
        <w:t xml:space="preserve">NW-controlled </w:t>
      </w:r>
      <w:r>
        <w:rPr>
          <w:b/>
          <w:bCs/>
          <w:lang w:val="en-US" w:eastAsia="zh-CN"/>
        </w:rPr>
        <w:t>or</w:t>
      </w:r>
      <w:r w:rsidRPr="00C817F5">
        <w:rPr>
          <w:b/>
          <w:bCs/>
          <w:lang w:val="en-US" w:eastAsia="zh-CN"/>
        </w:rPr>
        <w:t xml:space="preserve"> UE autonomous mechanism</w:t>
      </w:r>
      <w:r>
        <w:rPr>
          <w:b/>
          <w:bCs/>
        </w:rPr>
        <w:t>.</w:t>
      </w:r>
    </w:p>
    <w:p w14:paraId="1691FB46" w14:textId="77777777" w:rsidR="00E90208" w:rsidRPr="00F60AED" w:rsidRDefault="00E90208" w:rsidP="00E90208">
      <w:pPr>
        <w:rPr>
          <w:b/>
          <w:bCs/>
        </w:rPr>
      </w:pPr>
      <w:r w:rsidRPr="00F60AED">
        <w:rPr>
          <w:b/>
          <w:bCs/>
        </w:rPr>
        <w:t xml:space="preserve">Observation </w:t>
      </w:r>
      <w:r>
        <w:rPr>
          <w:b/>
          <w:bCs/>
        </w:rPr>
        <w:t>2</w:t>
      </w:r>
      <w:r w:rsidRPr="00F60AED">
        <w:rPr>
          <w:b/>
          <w:bCs/>
        </w:rPr>
        <w:t xml:space="preserve">: </w:t>
      </w:r>
      <w:r>
        <w:rPr>
          <w:b/>
          <w:bCs/>
        </w:rPr>
        <w:t>The RRC based pre-configured MG (de-)activation has been agreed in RAN4 while MAC-CE based pre-configured MG (de-)activation is under investigation.</w:t>
      </w:r>
    </w:p>
    <w:p w14:paraId="796171A9" w14:textId="77777777" w:rsidR="00E90208" w:rsidRPr="00C817F5" w:rsidRDefault="00E90208" w:rsidP="00E90208">
      <w:pPr>
        <w:rPr>
          <w:b/>
          <w:bCs/>
          <w:lang w:val="en-US" w:eastAsia="zh-CN"/>
        </w:rPr>
      </w:pPr>
      <w:r w:rsidRPr="00F60AED">
        <w:rPr>
          <w:b/>
          <w:bCs/>
        </w:rPr>
        <w:t xml:space="preserve">Observation </w:t>
      </w:r>
      <w:r>
        <w:rPr>
          <w:b/>
          <w:bCs/>
        </w:rPr>
        <w:t>3</w:t>
      </w:r>
      <w:r w:rsidRPr="00F60AED">
        <w:rPr>
          <w:b/>
          <w:bCs/>
        </w:rPr>
        <w:t xml:space="preserve">: </w:t>
      </w:r>
      <w:r w:rsidRPr="00C817F5">
        <w:rPr>
          <w:b/>
          <w:bCs/>
          <w:lang w:val="en-US" w:eastAsia="zh-CN"/>
        </w:rPr>
        <w:t xml:space="preserve">For </w:t>
      </w:r>
      <w:r>
        <w:rPr>
          <w:b/>
          <w:bCs/>
          <w:lang w:val="en-US" w:eastAsia="zh-CN"/>
        </w:rPr>
        <w:t xml:space="preserve">the </w:t>
      </w:r>
      <w:r w:rsidRPr="00C817F5">
        <w:rPr>
          <w:b/>
          <w:bCs/>
          <w:lang w:val="en-US" w:eastAsia="zh-CN"/>
        </w:rPr>
        <w:t>UE autonomous pre-</w:t>
      </w:r>
      <w:r w:rsidRPr="00C817F5">
        <w:rPr>
          <w:rFonts w:hint="eastAsia"/>
          <w:b/>
          <w:bCs/>
          <w:lang w:val="en-US" w:eastAsia="zh-CN"/>
        </w:rPr>
        <w:t>configured</w:t>
      </w:r>
      <w:r w:rsidRPr="00C817F5">
        <w:rPr>
          <w:b/>
          <w:bCs/>
          <w:lang w:val="en-US" w:eastAsia="zh-CN"/>
        </w:rPr>
        <w:t xml:space="preserve"> MG activation/deactivation mechanism, network should not signal the pre-configured MG active/de</w:t>
      </w:r>
      <w:r>
        <w:rPr>
          <w:b/>
          <w:bCs/>
          <w:lang w:val="en-US" w:eastAsia="zh-CN"/>
        </w:rPr>
        <w:t>-</w:t>
      </w:r>
      <w:r w:rsidRPr="00C817F5">
        <w:rPr>
          <w:b/>
          <w:bCs/>
          <w:lang w:val="en-US" w:eastAsia="zh-CN"/>
        </w:rPr>
        <w:t xml:space="preserve">active status to UE. Instead, the </w:t>
      </w:r>
      <w:r w:rsidRPr="00C817F5">
        <w:rPr>
          <w:b/>
          <w:bCs/>
        </w:rPr>
        <w:t>additional explicit rules for pre-configured MG autonomous activation/deactivation shall be defined in RAN4.</w:t>
      </w:r>
    </w:p>
    <w:p w14:paraId="455F9842" w14:textId="3BA2EC37" w:rsidR="004F4540" w:rsidRPr="004F4540" w:rsidRDefault="004F4540" w:rsidP="004F73A7">
      <w:pPr>
        <w:rPr>
          <w:bCs/>
        </w:rPr>
      </w:pPr>
      <w:r>
        <w:rPr>
          <w:bCs/>
        </w:rPr>
        <w:t>And proposed the following:</w:t>
      </w:r>
    </w:p>
    <w:p w14:paraId="761FE28D" w14:textId="77777777" w:rsidR="00E90208" w:rsidRPr="00C817F5" w:rsidRDefault="00E90208" w:rsidP="00E90208">
      <w:pPr>
        <w:rPr>
          <w:b/>
          <w:bCs/>
          <w:lang w:eastAsia="zh-CN"/>
        </w:rPr>
      </w:pPr>
      <w:r w:rsidRPr="00316853">
        <w:rPr>
          <w:b/>
          <w:bCs/>
        </w:rPr>
        <w:t xml:space="preserve">Proposal </w:t>
      </w:r>
      <w:r>
        <w:rPr>
          <w:b/>
          <w:bCs/>
        </w:rPr>
        <w:t>1</w:t>
      </w:r>
      <w:r w:rsidRPr="00C817F5">
        <w:rPr>
          <w:rFonts w:hint="eastAsia"/>
          <w:b/>
          <w:bCs/>
          <w:lang w:val="en-US" w:eastAsia="zh-CN"/>
        </w:rPr>
        <w:t>:</w:t>
      </w:r>
      <w:r w:rsidRPr="00C817F5">
        <w:rPr>
          <w:b/>
          <w:bCs/>
          <w:lang w:val="en-US" w:eastAsia="zh-CN"/>
        </w:rPr>
        <w:t xml:space="preserve"> RAN2 </w:t>
      </w:r>
      <w:r>
        <w:rPr>
          <w:b/>
          <w:bCs/>
          <w:lang w:val="en-US" w:eastAsia="zh-CN"/>
        </w:rPr>
        <w:t xml:space="preserve">to </w:t>
      </w:r>
      <w:r w:rsidRPr="00C817F5">
        <w:rPr>
          <w:b/>
          <w:bCs/>
          <w:lang w:val="en-US" w:eastAsia="zh-CN"/>
        </w:rPr>
        <w:t xml:space="preserve">define </w:t>
      </w:r>
      <w:r>
        <w:rPr>
          <w:b/>
          <w:bCs/>
          <w:lang w:val="en-US" w:eastAsia="zh-CN"/>
        </w:rPr>
        <w:t xml:space="preserve">a </w:t>
      </w:r>
      <w:r w:rsidRPr="00C817F5">
        <w:rPr>
          <w:b/>
          <w:bCs/>
          <w:lang w:val="en-US" w:eastAsia="zh-CN"/>
        </w:rPr>
        <w:t>new RRC IE for pre-configured MG</w:t>
      </w:r>
      <w:r>
        <w:rPr>
          <w:b/>
          <w:bCs/>
          <w:lang w:val="en-US" w:eastAsia="zh-CN"/>
        </w:rPr>
        <w:t xml:space="preserve"> configuration, in which</w:t>
      </w:r>
      <w:r w:rsidRPr="00C817F5">
        <w:rPr>
          <w:b/>
          <w:bCs/>
          <w:lang w:val="en-US" w:eastAsia="zh-CN"/>
        </w:rPr>
        <w:t xml:space="preserve"> </w:t>
      </w:r>
      <w:r>
        <w:rPr>
          <w:b/>
          <w:bCs/>
          <w:lang w:val="en-US" w:eastAsia="zh-CN"/>
        </w:rPr>
        <w:t>t</w:t>
      </w:r>
      <w:r w:rsidRPr="00C817F5">
        <w:rPr>
          <w:b/>
          <w:bCs/>
          <w:lang w:val="en-US" w:eastAsia="zh-CN"/>
        </w:rPr>
        <w:t xml:space="preserve">he </w:t>
      </w:r>
      <w:r w:rsidRPr="00C817F5">
        <w:rPr>
          <w:b/>
          <w:bCs/>
          <w:lang w:eastAsia="zh-CN"/>
        </w:rPr>
        <w:t xml:space="preserve">RRC parameters </w:t>
      </w:r>
      <w:r>
        <w:rPr>
          <w:b/>
          <w:bCs/>
          <w:lang w:eastAsia="zh-CN"/>
        </w:rPr>
        <w:t>are</w:t>
      </w:r>
      <w:r w:rsidRPr="00C817F5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>similar</w:t>
      </w:r>
      <w:r w:rsidRPr="00C817F5">
        <w:rPr>
          <w:b/>
          <w:bCs/>
          <w:lang w:eastAsia="zh-CN"/>
        </w:rPr>
        <w:t xml:space="preserve"> as </w:t>
      </w:r>
      <w:r>
        <w:rPr>
          <w:b/>
          <w:bCs/>
          <w:lang w:eastAsia="zh-CN"/>
        </w:rPr>
        <w:t xml:space="preserve">legacy </w:t>
      </w:r>
      <w:proofErr w:type="spellStart"/>
      <w:r w:rsidRPr="00F73644">
        <w:rPr>
          <w:b/>
          <w:bCs/>
          <w:i/>
          <w:iCs/>
          <w:lang w:eastAsia="zh-CN"/>
        </w:rPr>
        <w:t>MeasGapConfig</w:t>
      </w:r>
      <w:proofErr w:type="spellEnd"/>
      <w:r w:rsidRPr="00C817F5">
        <w:rPr>
          <w:b/>
          <w:bCs/>
          <w:lang w:eastAsia="zh-CN"/>
        </w:rPr>
        <w:t xml:space="preserve"> with </w:t>
      </w:r>
      <w:r>
        <w:rPr>
          <w:b/>
          <w:bCs/>
          <w:lang w:eastAsia="zh-CN"/>
        </w:rPr>
        <w:t xml:space="preserve">an </w:t>
      </w:r>
      <w:r w:rsidRPr="00C817F5">
        <w:rPr>
          <w:b/>
          <w:bCs/>
          <w:lang w:eastAsia="zh-CN"/>
        </w:rPr>
        <w:t xml:space="preserve">additional indicator for </w:t>
      </w:r>
      <w:r>
        <w:rPr>
          <w:b/>
          <w:bCs/>
          <w:lang w:eastAsia="zh-CN"/>
        </w:rPr>
        <w:t>P</w:t>
      </w:r>
      <w:r w:rsidRPr="00C817F5">
        <w:rPr>
          <w:b/>
          <w:bCs/>
          <w:lang w:eastAsia="zh-CN"/>
        </w:rPr>
        <w:t>re-MG type.</w:t>
      </w:r>
    </w:p>
    <w:p w14:paraId="4043253F" w14:textId="77777777" w:rsidR="00E90208" w:rsidRPr="00C817F5" w:rsidRDefault="00E90208" w:rsidP="00E90208">
      <w:pPr>
        <w:rPr>
          <w:b/>
          <w:bCs/>
          <w:lang w:val="en-US" w:eastAsia="zh-CN"/>
        </w:rPr>
      </w:pPr>
      <w:r w:rsidRPr="00316853">
        <w:rPr>
          <w:b/>
          <w:bCs/>
        </w:rPr>
        <w:t xml:space="preserve">Proposal </w:t>
      </w:r>
      <w:r>
        <w:rPr>
          <w:b/>
          <w:bCs/>
        </w:rPr>
        <w:t>2</w:t>
      </w:r>
      <w:r w:rsidRPr="00C817F5">
        <w:rPr>
          <w:b/>
          <w:bCs/>
          <w:lang w:val="en-US" w:eastAsia="zh-CN"/>
        </w:rPr>
        <w:t xml:space="preserve">: The design of </w:t>
      </w:r>
      <w:r>
        <w:rPr>
          <w:b/>
          <w:bCs/>
          <w:lang w:val="en-US" w:eastAsia="zh-CN"/>
        </w:rPr>
        <w:t xml:space="preserve">the </w:t>
      </w:r>
      <w:r w:rsidRPr="00C817F5">
        <w:rPr>
          <w:b/>
          <w:bCs/>
          <w:lang w:val="en-US" w:eastAsia="zh-CN"/>
        </w:rPr>
        <w:t>new RRC IE for pre-</w:t>
      </w:r>
      <w:r>
        <w:rPr>
          <w:b/>
          <w:bCs/>
          <w:lang w:val="en-US" w:eastAsia="zh-CN"/>
        </w:rPr>
        <w:t xml:space="preserve">configured </w:t>
      </w:r>
      <w:r w:rsidRPr="00C817F5">
        <w:rPr>
          <w:b/>
          <w:bCs/>
          <w:lang w:val="en-US" w:eastAsia="zh-CN"/>
        </w:rPr>
        <w:t>MG can be revisited after RAN4 conclude</w:t>
      </w:r>
      <w:r>
        <w:rPr>
          <w:b/>
          <w:bCs/>
          <w:lang w:val="en-US" w:eastAsia="zh-CN"/>
        </w:rPr>
        <w:t>s</w:t>
      </w:r>
      <w:r w:rsidRPr="00C817F5">
        <w:rPr>
          <w:b/>
          <w:bCs/>
          <w:lang w:val="en-US" w:eastAsia="zh-CN"/>
        </w:rPr>
        <w:t xml:space="preserve"> the co-existence </w:t>
      </w:r>
      <w:r>
        <w:rPr>
          <w:b/>
          <w:bCs/>
          <w:lang w:val="en-US" w:eastAsia="zh-CN"/>
        </w:rPr>
        <w:t>between</w:t>
      </w:r>
      <w:r w:rsidRPr="00C817F5">
        <w:rPr>
          <w:b/>
          <w:bCs/>
          <w:lang w:val="en-US" w:eastAsia="zh-CN"/>
        </w:rPr>
        <w:t xml:space="preserve"> </w:t>
      </w:r>
      <w:r>
        <w:rPr>
          <w:b/>
          <w:bCs/>
          <w:lang w:val="en-US" w:eastAsia="zh-CN"/>
        </w:rPr>
        <w:t>P</w:t>
      </w:r>
      <w:r w:rsidRPr="00C817F5">
        <w:rPr>
          <w:b/>
          <w:bCs/>
          <w:lang w:val="en-US" w:eastAsia="zh-CN"/>
        </w:rPr>
        <w:t>re-MG</w:t>
      </w:r>
      <w:r>
        <w:rPr>
          <w:b/>
          <w:bCs/>
          <w:lang w:val="en-US" w:eastAsia="zh-CN"/>
        </w:rPr>
        <w:t xml:space="preserve">, legacy </w:t>
      </w:r>
      <w:proofErr w:type="gramStart"/>
      <w:r>
        <w:rPr>
          <w:b/>
          <w:bCs/>
          <w:lang w:val="en-US" w:eastAsia="zh-CN"/>
        </w:rPr>
        <w:t>MG</w:t>
      </w:r>
      <w:proofErr w:type="gramEnd"/>
      <w:r>
        <w:rPr>
          <w:b/>
          <w:bCs/>
          <w:lang w:val="en-US" w:eastAsia="zh-CN"/>
        </w:rPr>
        <w:t xml:space="preserve"> </w:t>
      </w:r>
      <w:r w:rsidRPr="00C817F5">
        <w:rPr>
          <w:b/>
          <w:bCs/>
          <w:lang w:val="en-US" w:eastAsia="zh-CN"/>
        </w:rPr>
        <w:t xml:space="preserve">and concurrent </w:t>
      </w:r>
      <w:proofErr w:type="spellStart"/>
      <w:r w:rsidRPr="00C817F5">
        <w:rPr>
          <w:b/>
          <w:bCs/>
          <w:lang w:val="en-US" w:eastAsia="zh-CN"/>
        </w:rPr>
        <w:t>MGs.</w:t>
      </w:r>
      <w:proofErr w:type="spellEnd"/>
    </w:p>
    <w:p w14:paraId="6AF8BC9F" w14:textId="77777777" w:rsidR="00E90208" w:rsidRDefault="00E90208" w:rsidP="00E90208">
      <w:pPr>
        <w:rPr>
          <w:b/>
          <w:bCs/>
          <w:lang w:val="en-US" w:eastAsia="zh-CN"/>
        </w:rPr>
      </w:pPr>
      <w:r w:rsidRPr="00316853">
        <w:rPr>
          <w:b/>
          <w:bCs/>
        </w:rPr>
        <w:t xml:space="preserve">Proposal </w:t>
      </w:r>
      <w:r>
        <w:rPr>
          <w:b/>
          <w:bCs/>
        </w:rPr>
        <w:t>3</w:t>
      </w:r>
      <w:r w:rsidRPr="00C817F5">
        <w:rPr>
          <w:b/>
          <w:bCs/>
          <w:lang w:val="en-US" w:eastAsia="zh-CN"/>
        </w:rPr>
        <w:t xml:space="preserve">: </w:t>
      </w:r>
      <w:r>
        <w:rPr>
          <w:b/>
          <w:bCs/>
          <w:lang w:val="en-US" w:eastAsia="zh-CN"/>
        </w:rPr>
        <w:t>RAN2 to postpone the discussion regarding the UE</w:t>
      </w:r>
      <w:r w:rsidRPr="00C817F5">
        <w:rPr>
          <w:b/>
          <w:bCs/>
          <w:lang w:val="en-US" w:eastAsia="zh-CN"/>
        </w:rPr>
        <w:t xml:space="preserve"> capability on the support </w:t>
      </w:r>
      <w:r>
        <w:rPr>
          <w:b/>
          <w:bCs/>
          <w:lang w:val="en-US" w:eastAsia="zh-CN"/>
        </w:rPr>
        <w:t>of</w:t>
      </w:r>
      <w:r w:rsidRPr="00C817F5">
        <w:rPr>
          <w:b/>
          <w:bCs/>
          <w:lang w:val="en-US" w:eastAsia="zh-CN"/>
        </w:rPr>
        <w:t xml:space="preserve"> NW-controlled and/or UE autonomous pre-</w:t>
      </w:r>
      <w:r w:rsidRPr="00C817F5">
        <w:rPr>
          <w:rFonts w:hint="eastAsia"/>
          <w:b/>
          <w:bCs/>
          <w:lang w:val="en-US" w:eastAsia="zh-CN"/>
        </w:rPr>
        <w:t>configured</w:t>
      </w:r>
      <w:r w:rsidRPr="00C817F5">
        <w:rPr>
          <w:b/>
          <w:bCs/>
          <w:lang w:val="en-US" w:eastAsia="zh-CN"/>
        </w:rPr>
        <w:t xml:space="preserve"> MG activation/deactivation mechanism</w:t>
      </w:r>
      <w:r>
        <w:rPr>
          <w:b/>
          <w:bCs/>
          <w:lang w:val="en-US" w:eastAsia="zh-CN"/>
        </w:rPr>
        <w:t>, until further information from RAN4.</w:t>
      </w:r>
    </w:p>
    <w:p w14:paraId="63691EB0" w14:textId="77777777" w:rsidR="00E90208" w:rsidRPr="00C817F5" w:rsidRDefault="00E90208" w:rsidP="00E90208">
      <w:pPr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Proposal 4</w:t>
      </w:r>
      <w:r w:rsidRPr="00C817F5">
        <w:rPr>
          <w:b/>
          <w:bCs/>
          <w:lang w:val="en-US" w:eastAsia="zh-CN"/>
        </w:rPr>
        <w:t>: For RRC based pre-configured MG activation/deactivation mechanism, network should indicate the pre-configured MG active/de</w:t>
      </w:r>
      <w:r>
        <w:rPr>
          <w:b/>
          <w:bCs/>
          <w:lang w:val="en-US" w:eastAsia="zh-CN"/>
        </w:rPr>
        <w:t>-</w:t>
      </w:r>
      <w:r w:rsidRPr="00C817F5">
        <w:rPr>
          <w:b/>
          <w:bCs/>
          <w:lang w:val="en-US" w:eastAsia="zh-CN"/>
        </w:rPr>
        <w:t xml:space="preserve">active status </w:t>
      </w:r>
      <w:r>
        <w:rPr>
          <w:b/>
          <w:bCs/>
          <w:lang w:val="en-US" w:eastAsia="zh-CN"/>
        </w:rPr>
        <w:t>to UE</w:t>
      </w:r>
      <w:r w:rsidRPr="00C817F5">
        <w:rPr>
          <w:b/>
          <w:bCs/>
          <w:lang w:val="en-US" w:eastAsia="zh-CN"/>
        </w:rPr>
        <w:t xml:space="preserve"> via RRC</w:t>
      </w:r>
      <w:r>
        <w:rPr>
          <w:b/>
          <w:bCs/>
          <w:lang w:val="en-US" w:eastAsia="zh-CN"/>
        </w:rPr>
        <w:t xml:space="preserve"> in</w:t>
      </w:r>
      <w:r w:rsidRPr="00C817F5">
        <w:rPr>
          <w:b/>
          <w:bCs/>
          <w:lang w:val="en-US" w:eastAsia="zh-CN"/>
        </w:rPr>
        <w:t xml:space="preserve"> </w:t>
      </w:r>
      <w:r>
        <w:rPr>
          <w:b/>
          <w:bCs/>
          <w:lang w:val="en-US" w:eastAsia="zh-CN"/>
        </w:rPr>
        <w:t xml:space="preserve">the granularity of </w:t>
      </w:r>
      <w:r w:rsidRPr="00C817F5">
        <w:rPr>
          <w:b/>
          <w:bCs/>
          <w:lang w:val="en-US" w:eastAsia="zh-CN"/>
        </w:rPr>
        <w:t xml:space="preserve">BWP.  </w:t>
      </w:r>
    </w:p>
    <w:p w14:paraId="52CB3AC0" w14:textId="77777777" w:rsidR="00E90208" w:rsidRDefault="00E90208" w:rsidP="00E90208">
      <w:pPr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Proposal 5</w:t>
      </w:r>
      <w:r w:rsidRPr="00C817F5">
        <w:rPr>
          <w:b/>
          <w:bCs/>
          <w:lang w:val="en-US" w:eastAsia="zh-CN"/>
        </w:rPr>
        <w:t xml:space="preserve">: To enable </w:t>
      </w:r>
      <w:r>
        <w:rPr>
          <w:b/>
          <w:bCs/>
          <w:lang w:val="en-US" w:eastAsia="zh-CN"/>
        </w:rPr>
        <w:t xml:space="preserve">network </w:t>
      </w:r>
      <w:r w:rsidRPr="00C817F5">
        <w:rPr>
          <w:b/>
          <w:bCs/>
          <w:lang w:val="en-US" w:eastAsia="zh-CN"/>
        </w:rPr>
        <w:t>controlled pre-configured MG (de</w:t>
      </w:r>
      <w:r>
        <w:rPr>
          <w:b/>
          <w:bCs/>
          <w:lang w:val="en-US" w:eastAsia="zh-CN"/>
        </w:rPr>
        <w:t>-</w:t>
      </w:r>
      <w:r w:rsidRPr="00C817F5">
        <w:rPr>
          <w:b/>
          <w:bCs/>
          <w:lang w:val="en-US" w:eastAsia="zh-CN"/>
        </w:rPr>
        <w:t xml:space="preserve">)activation, UE need to report </w:t>
      </w:r>
      <w:r>
        <w:rPr>
          <w:b/>
          <w:bCs/>
          <w:lang w:val="en-US" w:eastAsia="zh-CN"/>
        </w:rPr>
        <w:t xml:space="preserve">BWP-based </w:t>
      </w:r>
      <w:proofErr w:type="spellStart"/>
      <w:r w:rsidRPr="00CC209D">
        <w:rPr>
          <w:b/>
          <w:bCs/>
          <w:i/>
          <w:iCs/>
          <w:lang w:val="en-US" w:eastAsia="zh-CN"/>
        </w:rPr>
        <w:t>NeedForGap</w:t>
      </w:r>
      <w:proofErr w:type="spellEnd"/>
      <w:r w:rsidRPr="00C817F5">
        <w:rPr>
          <w:b/>
          <w:bCs/>
          <w:lang w:val="en-US" w:eastAsia="zh-CN"/>
        </w:rPr>
        <w:t xml:space="preserve"> capability. </w:t>
      </w:r>
    </w:p>
    <w:p w14:paraId="5999B868" w14:textId="77777777" w:rsidR="00E90208" w:rsidRPr="00C817F5" w:rsidRDefault="00E90208" w:rsidP="00E90208">
      <w:pPr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Proposal 6: Network</w:t>
      </w:r>
      <w:r w:rsidRPr="00C817F5">
        <w:rPr>
          <w:b/>
          <w:bCs/>
          <w:lang w:val="en-US" w:eastAsia="zh-CN"/>
        </w:rPr>
        <w:t xml:space="preserve"> should indicate at time of Pre-MG configuration whether NW-Controlled or UE autonomous pre-MG (de)activation will be used.</w:t>
      </w:r>
    </w:p>
    <w:p w14:paraId="6B21DA28" w14:textId="77777777" w:rsidR="00373B94" w:rsidRPr="00C43A3C" w:rsidRDefault="00373B94" w:rsidP="00373B94">
      <w:pPr>
        <w:keepNext/>
        <w:keepLines/>
        <w:pBdr>
          <w:top w:val="single" w:sz="12" w:space="3" w:color="auto"/>
        </w:pBdr>
        <w:tabs>
          <w:tab w:val="left" w:pos="4074"/>
        </w:tabs>
        <w:spacing w:before="240"/>
        <w:ind w:left="1134" w:hanging="1134"/>
        <w:outlineLvl w:val="0"/>
        <w:rPr>
          <w:rFonts w:ascii="Arial" w:hAnsi="Arial"/>
          <w:sz w:val="36"/>
        </w:rPr>
      </w:pPr>
      <w:r w:rsidRPr="00C43A3C">
        <w:rPr>
          <w:rFonts w:ascii="Arial" w:hAnsi="Arial"/>
          <w:sz w:val="36"/>
        </w:rPr>
        <w:t>Reference</w:t>
      </w:r>
      <w:r w:rsidRPr="00C43A3C">
        <w:rPr>
          <w:rFonts w:ascii="Arial" w:hAnsi="Arial"/>
          <w:sz w:val="36"/>
        </w:rPr>
        <w:tab/>
      </w:r>
    </w:p>
    <w:p w14:paraId="1D12F10B" w14:textId="2F7CDFF3" w:rsidR="00ED53BA" w:rsidRDefault="00D731BA" w:rsidP="00D731BA">
      <w:r w:rsidRPr="00C43A3C">
        <w:t>[</w:t>
      </w:r>
      <w:r w:rsidRPr="00C43A3C">
        <w:rPr>
          <w:rFonts w:hint="eastAsia"/>
          <w:lang w:eastAsia="zh-CN"/>
        </w:rPr>
        <w:t>1</w:t>
      </w:r>
      <w:r w:rsidRPr="00C43A3C">
        <w:t xml:space="preserve">] </w:t>
      </w:r>
      <w:r>
        <w:t xml:space="preserve"> </w:t>
      </w:r>
      <w:r w:rsidR="00ED53BA" w:rsidRPr="00ED53BA">
        <w:t>RP-211591 Revised WID on NR and MR-DC measurement gap enhancements</w:t>
      </w:r>
    </w:p>
    <w:p w14:paraId="738185F7" w14:textId="496405AA" w:rsidR="00D731BA" w:rsidRDefault="00D731BA" w:rsidP="00D731BA">
      <w:r w:rsidRPr="00C43A3C">
        <w:t>[</w:t>
      </w:r>
      <w:r w:rsidR="00CD0F52">
        <w:t>2</w:t>
      </w:r>
      <w:r w:rsidRPr="00C43A3C">
        <w:t xml:space="preserve">] </w:t>
      </w:r>
      <w:r>
        <w:t xml:space="preserve"> R4-2115438 LS on R17 NR MG enhancements – Pre-configured MG, Huawei</w:t>
      </w:r>
    </w:p>
    <w:p w14:paraId="653EED19" w14:textId="77777777" w:rsidR="00A209D6" w:rsidRPr="00CD4C7B" w:rsidRDefault="00A209D6" w:rsidP="00A209D6"/>
    <w:p w14:paraId="35F222F4" w14:textId="77777777" w:rsidR="00080512" w:rsidRPr="00A209D6" w:rsidRDefault="00080512" w:rsidP="00A209D6"/>
    <w:sectPr w:rsidR="00080512" w:rsidRPr="00A209D6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71936D" w14:textId="77777777" w:rsidR="00C455C0" w:rsidRDefault="00C455C0">
      <w:r>
        <w:separator/>
      </w:r>
    </w:p>
  </w:endnote>
  <w:endnote w:type="continuationSeparator" w:id="0">
    <w:p w14:paraId="68394C42" w14:textId="77777777" w:rsidR="00C455C0" w:rsidRDefault="00C455C0">
      <w:r>
        <w:continuationSeparator/>
      </w:r>
    </w:p>
  </w:endnote>
  <w:endnote w:type="continuationNotice" w:id="1">
    <w:p w14:paraId="2AA380EF" w14:textId="77777777" w:rsidR="00C455C0" w:rsidRDefault="00C455C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3C5B26" w14:textId="77777777" w:rsidR="00C455C0" w:rsidRDefault="00C455C0">
      <w:r>
        <w:separator/>
      </w:r>
    </w:p>
  </w:footnote>
  <w:footnote w:type="continuationSeparator" w:id="0">
    <w:p w14:paraId="13916A04" w14:textId="77777777" w:rsidR="00C455C0" w:rsidRDefault="00C455C0">
      <w:r>
        <w:continuationSeparator/>
      </w:r>
    </w:p>
  </w:footnote>
  <w:footnote w:type="continuationNotice" w:id="1">
    <w:p w14:paraId="377629BA" w14:textId="77777777" w:rsidR="00C455C0" w:rsidRDefault="00C455C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6F77136"/>
    <w:multiLevelType w:val="hybridMultilevel"/>
    <w:tmpl w:val="E1480C0E"/>
    <w:lvl w:ilvl="0" w:tplc="F124A6D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E584BE60">
      <w:start w:val="904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06C64B02">
      <w:start w:val="904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F878BA76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D42AC87A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82DA4BD8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FB78C100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8F927FC4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DFA8DA82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3" w15:restartNumberingAfterBreak="0">
    <w:nsid w:val="14AD745C"/>
    <w:multiLevelType w:val="hybridMultilevel"/>
    <w:tmpl w:val="9E049B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675F7D"/>
    <w:multiLevelType w:val="hybridMultilevel"/>
    <w:tmpl w:val="C4CC61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DD4F93"/>
    <w:multiLevelType w:val="hybridMultilevel"/>
    <w:tmpl w:val="0008A6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A58101A"/>
    <w:multiLevelType w:val="hybridMultilevel"/>
    <w:tmpl w:val="E9C86456"/>
    <w:lvl w:ilvl="0" w:tplc="F124A6D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F8848860">
      <w:start w:val="12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alibri" w:eastAsia="Calibri" w:hAnsi="Calibri" w:cs="Times New Roman" w:hint="default"/>
      </w:rPr>
    </w:lvl>
    <w:lvl w:ilvl="2" w:tplc="06C64B02">
      <w:start w:val="904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F878BA76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D42AC87A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82DA4BD8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FB78C100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8F927FC4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DFA8DA82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9" w15:restartNumberingAfterBreak="0">
    <w:nsid w:val="460D12B9"/>
    <w:multiLevelType w:val="hybridMultilevel"/>
    <w:tmpl w:val="FBB625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67267C66"/>
    <w:multiLevelType w:val="hybridMultilevel"/>
    <w:tmpl w:val="1CF425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8D74F64"/>
    <w:multiLevelType w:val="hybridMultilevel"/>
    <w:tmpl w:val="0DDC174C"/>
    <w:lvl w:ilvl="0" w:tplc="C046F8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AC42F2"/>
    <w:multiLevelType w:val="hybridMultilevel"/>
    <w:tmpl w:val="E51E77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7"/>
  </w:num>
  <w:num w:numId="5">
    <w:abstractNumId w:val="6"/>
  </w:num>
  <w:num w:numId="6">
    <w:abstractNumId w:val="10"/>
  </w:num>
  <w:num w:numId="7">
    <w:abstractNumId w:val="11"/>
  </w:num>
  <w:num w:numId="8">
    <w:abstractNumId w:val="13"/>
  </w:num>
  <w:num w:numId="9">
    <w:abstractNumId w:val="2"/>
  </w:num>
  <w:num w:numId="10">
    <w:abstractNumId w:val="14"/>
  </w:num>
  <w:num w:numId="11">
    <w:abstractNumId w:val="4"/>
  </w:num>
  <w:num w:numId="12">
    <w:abstractNumId w:val="9"/>
  </w:num>
  <w:num w:numId="13">
    <w:abstractNumId w:val="2"/>
  </w:num>
  <w:num w:numId="14">
    <w:abstractNumId w:val="8"/>
  </w:num>
  <w:num w:numId="15">
    <w:abstractNumId w:val="5"/>
  </w:num>
  <w:num w:numId="16">
    <w:abstractNumId w:val="12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424A"/>
    <w:rsid w:val="00011C93"/>
    <w:rsid w:val="00016557"/>
    <w:rsid w:val="00023C40"/>
    <w:rsid w:val="0002455A"/>
    <w:rsid w:val="000321B9"/>
    <w:rsid w:val="00033397"/>
    <w:rsid w:val="00040095"/>
    <w:rsid w:val="0004567B"/>
    <w:rsid w:val="000478F9"/>
    <w:rsid w:val="0005368B"/>
    <w:rsid w:val="00062F8D"/>
    <w:rsid w:val="000640DC"/>
    <w:rsid w:val="00065268"/>
    <w:rsid w:val="00073C9C"/>
    <w:rsid w:val="00077961"/>
    <w:rsid w:val="00080512"/>
    <w:rsid w:val="00085299"/>
    <w:rsid w:val="00090468"/>
    <w:rsid w:val="00094568"/>
    <w:rsid w:val="00094A8E"/>
    <w:rsid w:val="000A2EFC"/>
    <w:rsid w:val="000B7BCF"/>
    <w:rsid w:val="000C4F31"/>
    <w:rsid w:val="000C522B"/>
    <w:rsid w:val="000D58AB"/>
    <w:rsid w:val="000E4CC8"/>
    <w:rsid w:val="000E656F"/>
    <w:rsid w:val="000E6A06"/>
    <w:rsid w:val="00112F1A"/>
    <w:rsid w:val="00145075"/>
    <w:rsid w:val="0014791A"/>
    <w:rsid w:val="00161A68"/>
    <w:rsid w:val="001741A0"/>
    <w:rsid w:val="00175FA0"/>
    <w:rsid w:val="00192A3A"/>
    <w:rsid w:val="00194CD0"/>
    <w:rsid w:val="001A79BF"/>
    <w:rsid w:val="001B49C9"/>
    <w:rsid w:val="001B50F4"/>
    <w:rsid w:val="001C23F4"/>
    <w:rsid w:val="001C4F79"/>
    <w:rsid w:val="001F168B"/>
    <w:rsid w:val="001F1D9F"/>
    <w:rsid w:val="001F7831"/>
    <w:rsid w:val="00204045"/>
    <w:rsid w:val="00206F77"/>
    <w:rsid w:val="0020712B"/>
    <w:rsid w:val="00220F5A"/>
    <w:rsid w:val="002248BF"/>
    <w:rsid w:val="0022606D"/>
    <w:rsid w:val="00231728"/>
    <w:rsid w:val="002372F0"/>
    <w:rsid w:val="00241E1C"/>
    <w:rsid w:val="00244A05"/>
    <w:rsid w:val="00250404"/>
    <w:rsid w:val="002610D8"/>
    <w:rsid w:val="0026368E"/>
    <w:rsid w:val="00271E70"/>
    <w:rsid w:val="002731BE"/>
    <w:rsid w:val="002747EC"/>
    <w:rsid w:val="002855BF"/>
    <w:rsid w:val="002A55A9"/>
    <w:rsid w:val="002B1C57"/>
    <w:rsid w:val="002B30D5"/>
    <w:rsid w:val="002B3E86"/>
    <w:rsid w:val="002B4CBD"/>
    <w:rsid w:val="002C4C81"/>
    <w:rsid w:val="002D55FF"/>
    <w:rsid w:val="002E1052"/>
    <w:rsid w:val="002E5EF9"/>
    <w:rsid w:val="002F0D22"/>
    <w:rsid w:val="002F59C3"/>
    <w:rsid w:val="002F68C3"/>
    <w:rsid w:val="00300E5B"/>
    <w:rsid w:val="00311B17"/>
    <w:rsid w:val="00314C77"/>
    <w:rsid w:val="00316055"/>
    <w:rsid w:val="00316853"/>
    <w:rsid w:val="003172DC"/>
    <w:rsid w:val="00320CFF"/>
    <w:rsid w:val="00325AE3"/>
    <w:rsid w:val="00326069"/>
    <w:rsid w:val="00331322"/>
    <w:rsid w:val="0035462D"/>
    <w:rsid w:val="003552C4"/>
    <w:rsid w:val="003610B5"/>
    <w:rsid w:val="00361A03"/>
    <w:rsid w:val="0036459E"/>
    <w:rsid w:val="00364B41"/>
    <w:rsid w:val="00373B94"/>
    <w:rsid w:val="00376D3E"/>
    <w:rsid w:val="00383096"/>
    <w:rsid w:val="0039346C"/>
    <w:rsid w:val="003953A1"/>
    <w:rsid w:val="003A0180"/>
    <w:rsid w:val="003A3BDA"/>
    <w:rsid w:val="003A41EF"/>
    <w:rsid w:val="003B05AC"/>
    <w:rsid w:val="003B40AD"/>
    <w:rsid w:val="003C4E37"/>
    <w:rsid w:val="003C6EAF"/>
    <w:rsid w:val="003C7E65"/>
    <w:rsid w:val="003E16BE"/>
    <w:rsid w:val="003E3214"/>
    <w:rsid w:val="003E56B7"/>
    <w:rsid w:val="003E6093"/>
    <w:rsid w:val="003E6104"/>
    <w:rsid w:val="003F3DB5"/>
    <w:rsid w:val="003F4E28"/>
    <w:rsid w:val="004006E8"/>
    <w:rsid w:val="00401855"/>
    <w:rsid w:val="00403C0A"/>
    <w:rsid w:val="00405813"/>
    <w:rsid w:val="00441197"/>
    <w:rsid w:val="00445D60"/>
    <w:rsid w:val="00446B9E"/>
    <w:rsid w:val="004510BF"/>
    <w:rsid w:val="004546D2"/>
    <w:rsid w:val="004573DD"/>
    <w:rsid w:val="004618E1"/>
    <w:rsid w:val="00465587"/>
    <w:rsid w:val="00477455"/>
    <w:rsid w:val="00485BE3"/>
    <w:rsid w:val="004912B9"/>
    <w:rsid w:val="00494104"/>
    <w:rsid w:val="00496854"/>
    <w:rsid w:val="004A1F7B"/>
    <w:rsid w:val="004B7DB9"/>
    <w:rsid w:val="004C44D2"/>
    <w:rsid w:val="004C75F7"/>
    <w:rsid w:val="004D3578"/>
    <w:rsid w:val="004D380D"/>
    <w:rsid w:val="004E213A"/>
    <w:rsid w:val="004E7E77"/>
    <w:rsid w:val="004F4540"/>
    <w:rsid w:val="004F73A7"/>
    <w:rsid w:val="00503171"/>
    <w:rsid w:val="00506C28"/>
    <w:rsid w:val="005336C4"/>
    <w:rsid w:val="00534DA0"/>
    <w:rsid w:val="00540CED"/>
    <w:rsid w:val="00543E6C"/>
    <w:rsid w:val="0054589C"/>
    <w:rsid w:val="00555BAA"/>
    <w:rsid w:val="00555D64"/>
    <w:rsid w:val="00565087"/>
    <w:rsid w:val="0056573F"/>
    <w:rsid w:val="00571279"/>
    <w:rsid w:val="005A49C6"/>
    <w:rsid w:val="005C1ADF"/>
    <w:rsid w:val="005C1DDE"/>
    <w:rsid w:val="005C3B00"/>
    <w:rsid w:val="005D3CC9"/>
    <w:rsid w:val="005E0A4E"/>
    <w:rsid w:val="005E3BFB"/>
    <w:rsid w:val="00600322"/>
    <w:rsid w:val="00611566"/>
    <w:rsid w:val="00611765"/>
    <w:rsid w:val="00624E06"/>
    <w:rsid w:val="00630803"/>
    <w:rsid w:val="00646D99"/>
    <w:rsid w:val="00650DED"/>
    <w:rsid w:val="00656910"/>
    <w:rsid w:val="006574C0"/>
    <w:rsid w:val="00696821"/>
    <w:rsid w:val="006A05C7"/>
    <w:rsid w:val="006B250F"/>
    <w:rsid w:val="006C66D8"/>
    <w:rsid w:val="006D1E24"/>
    <w:rsid w:val="006D35DE"/>
    <w:rsid w:val="006D4FD3"/>
    <w:rsid w:val="006E0BA4"/>
    <w:rsid w:val="006E1057"/>
    <w:rsid w:val="006E1417"/>
    <w:rsid w:val="006E7CC8"/>
    <w:rsid w:val="006F6A2C"/>
    <w:rsid w:val="007069DC"/>
    <w:rsid w:val="00710201"/>
    <w:rsid w:val="00711570"/>
    <w:rsid w:val="0071332D"/>
    <w:rsid w:val="00714875"/>
    <w:rsid w:val="0071506B"/>
    <w:rsid w:val="007174D3"/>
    <w:rsid w:val="0072073A"/>
    <w:rsid w:val="007342B5"/>
    <w:rsid w:val="00734A5B"/>
    <w:rsid w:val="0073631C"/>
    <w:rsid w:val="00737549"/>
    <w:rsid w:val="00744E76"/>
    <w:rsid w:val="00754F1A"/>
    <w:rsid w:val="00757D40"/>
    <w:rsid w:val="007642C3"/>
    <w:rsid w:val="007662B5"/>
    <w:rsid w:val="00781F0F"/>
    <w:rsid w:val="007866AF"/>
    <w:rsid w:val="0078727C"/>
    <w:rsid w:val="0079049D"/>
    <w:rsid w:val="00793DC5"/>
    <w:rsid w:val="00796823"/>
    <w:rsid w:val="007A2E55"/>
    <w:rsid w:val="007B00A3"/>
    <w:rsid w:val="007B18D8"/>
    <w:rsid w:val="007C095F"/>
    <w:rsid w:val="007C2DD0"/>
    <w:rsid w:val="007C575C"/>
    <w:rsid w:val="007D122F"/>
    <w:rsid w:val="007E0205"/>
    <w:rsid w:val="007E25FA"/>
    <w:rsid w:val="007F2E08"/>
    <w:rsid w:val="008028A4"/>
    <w:rsid w:val="00810119"/>
    <w:rsid w:val="00813245"/>
    <w:rsid w:val="008178A5"/>
    <w:rsid w:val="00823505"/>
    <w:rsid w:val="0082663F"/>
    <w:rsid w:val="00840C27"/>
    <w:rsid w:val="00840DE0"/>
    <w:rsid w:val="00844A2D"/>
    <w:rsid w:val="00852858"/>
    <w:rsid w:val="00854DF1"/>
    <w:rsid w:val="008560F6"/>
    <w:rsid w:val="008607A8"/>
    <w:rsid w:val="00861E24"/>
    <w:rsid w:val="0086354A"/>
    <w:rsid w:val="008768CA"/>
    <w:rsid w:val="0087781D"/>
    <w:rsid w:val="00877EF9"/>
    <w:rsid w:val="00880559"/>
    <w:rsid w:val="00890D64"/>
    <w:rsid w:val="00897077"/>
    <w:rsid w:val="008A65B8"/>
    <w:rsid w:val="008B4420"/>
    <w:rsid w:val="008B5306"/>
    <w:rsid w:val="008C2E2A"/>
    <w:rsid w:val="008C3057"/>
    <w:rsid w:val="008D2E4D"/>
    <w:rsid w:val="008E1BEE"/>
    <w:rsid w:val="008E4FA0"/>
    <w:rsid w:val="008F22DA"/>
    <w:rsid w:val="008F396F"/>
    <w:rsid w:val="008F3DCD"/>
    <w:rsid w:val="008F5B39"/>
    <w:rsid w:val="00900DE6"/>
    <w:rsid w:val="0090271F"/>
    <w:rsid w:val="00902DB9"/>
    <w:rsid w:val="0090466A"/>
    <w:rsid w:val="00923655"/>
    <w:rsid w:val="009330AC"/>
    <w:rsid w:val="00934F08"/>
    <w:rsid w:val="00936071"/>
    <w:rsid w:val="009376CD"/>
    <w:rsid w:val="00940212"/>
    <w:rsid w:val="00940590"/>
    <w:rsid w:val="00942EC2"/>
    <w:rsid w:val="00946A77"/>
    <w:rsid w:val="009538BD"/>
    <w:rsid w:val="00957F32"/>
    <w:rsid w:val="00961B32"/>
    <w:rsid w:val="00962509"/>
    <w:rsid w:val="009640A8"/>
    <w:rsid w:val="00970DB3"/>
    <w:rsid w:val="00971347"/>
    <w:rsid w:val="00974BB0"/>
    <w:rsid w:val="00975BCD"/>
    <w:rsid w:val="009928A9"/>
    <w:rsid w:val="009A0AAB"/>
    <w:rsid w:val="009A0AF3"/>
    <w:rsid w:val="009A2925"/>
    <w:rsid w:val="009B07CD"/>
    <w:rsid w:val="009B3CF6"/>
    <w:rsid w:val="009B49A4"/>
    <w:rsid w:val="009B59DA"/>
    <w:rsid w:val="009C19E9"/>
    <w:rsid w:val="009D114C"/>
    <w:rsid w:val="009D2A32"/>
    <w:rsid w:val="009D74A6"/>
    <w:rsid w:val="009E0E87"/>
    <w:rsid w:val="00A00C0C"/>
    <w:rsid w:val="00A07750"/>
    <w:rsid w:val="00A109F0"/>
    <w:rsid w:val="00A10F02"/>
    <w:rsid w:val="00A13436"/>
    <w:rsid w:val="00A157F8"/>
    <w:rsid w:val="00A204CA"/>
    <w:rsid w:val="00A206A0"/>
    <w:rsid w:val="00A209D6"/>
    <w:rsid w:val="00A22738"/>
    <w:rsid w:val="00A22D50"/>
    <w:rsid w:val="00A25F72"/>
    <w:rsid w:val="00A430EC"/>
    <w:rsid w:val="00A432A9"/>
    <w:rsid w:val="00A53724"/>
    <w:rsid w:val="00A54B2B"/>
    <w:rsid w:val="00A633E0"/>
    <w:rsid w:val="00A80FFE"/>
    <w:rsid w:val="00A82346"/>
    <w:rsid w:val="00A93F3D"/>
    <w:rsid w:val="00A95799"/>
    <w:rsid w:val="00A9671C"/>
    <w:rsid w:val="00AA1553"/>
    <w:rsid w:val="00AA1E59"/>
    <w:rsid w:val="00AA67C4"/>
    <w:rsid w:val="00AD568E"/>
    <w:rsid w:val="00AD6DD8"/>
    <w:rsid w:val="00AF0A74"/>
    <w:rsid w:val="00AF1426"/>
    <w:rsid w:val="00B02B43"/>
    <w:rsid w:val="00B03E9D"/>
    <w:rsid w:val="00B05380"/>
    <w:rsid w:val="00B05962"/>
    <w:rsid w:val="00B06C9E"/>
    <w:rsid w:val="00B1224B"/>
    <w:rsid w:val="00B15449"/>
    <w:rsid w:val="00B16C2F"/>
    <w:rsid w:val="00B2698A"/>
    <w:rsid w:val="00B27303"/>
    <w:rsid w:val="00B34DF6"/>
    <w:rsid w:val="00B47FD1"/>
    <w:rsid w:val="00B516BB"/>
    <w:rsid w:val="00B606E6"/>
    <w:rsid w:val="00B61A52"/>
    <w:rsid w:val="00B661F5"/>
    <w:rsid w:val="00B728C5"/>
    <w:rsid w:val="00B7538C"/>
    <w:rsid w:val="00B84DB2"/>
    <w:rsid w:val="00B86CBB"/>
    <w:rsid w:val="00BB13AB"/>
    <w:rsid w:val="00BB3867"/>
    <w:rsid w:val="00BC0E17"/>
    <w:rsid w:val="00BC3555"/>
    <w:rsid w:val="00BC5829"/>
    <w:rsid w:val="00BE26A1"/>
    <w:rsid w:val="00BE3EE9"/>
    <w:rsid w:val="00C06D57"/>
    <w:rsid w:val="00C07572"/>
    <w:rsid w:val="00C12B51"/>
    <w:rsid w:val="00C23FA7"/>
    <w:rsid w:val="00C24650"/>
    <w:rsid w:val="00C25465"/>
    <w:rsid w:val="00C31461"/>
    <w:rsid w:val="00C33079"/>
    <w:rsid w:val="00C455C0"/>
    <w:rsid w:val="00C46496"/>
    <w:rsid w:val="00C51C83"/>
    <w:rsid w:val="00C55A12"/>
    <w:rsid w:val="00C6553E"/>
    <w:rsid w:val="00C6590F"/>
    <w:rsid w:val="00C706BB"/>
    <w:rsid w:val="00C734AD"/>
    <w:rsid w:val="00C7570F"/>
    <w:rsid w:val="00C75A9D"/>
    <w:rsid w:val="00C817F5"/>
    <w:rsid w:val="00C83A13"/>
    <w:rsid w:val="00C8517A"/>
    <w:rsid w:val="00C86F10"/>
    <w:rsid w:val="00C9068C"/>
    <w:rsid w:val="00C92967"/>
    <w:rsid w:val="00C94EB2"/>
    <w:rsid w:val="00CA3D0C"/>
    <w:rsid w:val="00CA59A2"/>
    <w:rsid w:val="00CA654B"/>
    <w:rsid w:val="00CB72B8"/>
    <w:rsid w:val="00CC209D"/>
    <w:rsid w:val="00CC5A23"/>
    <w:rsid w:val="00CD0BA8"/>
    <w:rsid w:val="00CD0F52"/>
    <w:rsid w:val="00CD4C7B"/>
    <w:rsid w:val="00CD58FE"/>
    <w:rsid w:val="00D015ED"/>
    <w:rsid w:val="00D10AC8"/>
    <w:rsid w:val="00D2201B"/>
    <w:rsid w:val="00D266AC"/>
    <w:rsid w:val="00D33BE3"/>
    <w:rsid w:val="00D3792D"/>
    <w:rsid w:val="00D4215A"/>
    <w:rsid w:val="00D55E47"/>
    <w:rsid w:val="00D61B57"/>
    <w:rsid w:val="00D62E19"/>
    <w:rsid w:val="00D67A92"/>
    <w:rsid w:val="00D67CD1"/>
    <w:rsid w:val="00D731BA"/>
    <w:rsid w:val="00D738D6"/>
    <w:rsid w:val="00D80295"/>
    <w:rsid w:val="00D80795"/>
    <w:rsid w:val="00D8441C"/>
    <w:rsid w:val="00D854BE"/>
    <w:rsid w:val="00D87E00"/>
    <w:rsid w:val="00D9134D"/>
    <w:rsid w:val="00D96D11"/>
    <w:rsid w:val="00DA1D6D"/>
    <w:rsid w:val="00DA7A03"/>
    <w:rsid w:val="00DB0DB8"/>
    <w:rsid w:val="00DB1818"/>
    <w:rsid w:val="00DB465E"/>
    <w:rsid w:val="00DB7FA4"/>
    <w:rsid w:val="00DC16AE"/>
    <w:rsid w:val="00DC309B"/>
    <w:rsid w:val="00DC4DA2"/>
    <w:rsid w:val="00DC5261"/>
    <w:rsid w:val="00DC6EF3"/>
    <w:rsid w:val="00DD08E9"/>
    <w:rsid w:val="00DD2060"/>
    <w:rsid w:val="00DD22B6"/>
    <w:rsid w:val="00DD5AEC"/>
    <w:rsid w:val="00DD5D43"/>
    <w:rsid w:val="00DE069B"/>
    <w:rsid w:val="00DE25D2"/>
    <w:rsid w:val="00DF45F9"/>
    <w:rsid w:val="00E14E70"/>
    <w:rsid w:val="00E3394C"/>
    <w:rsid w:val="00E41ED7"/>
    <w:rsid w:val="00E422EE"/>
    <w:rsid w:val="00E43A66"/>
    <w:rsid w:val="00E453D6"/>
    <w:rsid w:val="00E45863"/>
    <w:rsid w:val="00E4650E"/>
    <w:rsid w:val="00E46C08"/>
    <w:rsid w:val="00E471CF"/>
    <w:rsid w:val="00E62533"/>
    <w:rsid w:val="00E62835"/>
    <w:rsid w:val="00E66E58"/>
    <w:rsid w:val="00E727FD"/>
    <w:rsid w:val="00E747D0"/>
    <w:rsid w:val="00E77645"/>
    <w:rsid w:val="00E83697"/>
    <w:rsid w:val="00E859B6"/>
    <w:rsid w:val="00E90208"/>
    <w:rsid w:val="00E93F97"/>
    <w:rsid w:val="00E97240"/>
    <w:rsid w:val="00E979B8"/>
    <w:rsid w:val="00EA2823"/>
    <w:rsid w:val="00EA36BD"/>
    <w:rsid w:val="00EA6375"/>
    <w:rsid w:val="00EA66C9"/>
    <w:rsid w:val="00EC4A25"/>
    <w:rsid w:val="00EC5E9D"/>
    <w:rsid w:val="00ED010D"/>
    <w:rsid w:val="00ED53BA"/>
    <w:rsid w:val="00EF612C"/>
    <w:rsid w:val="00EF76AB"/>
    <w:rsid w:val="00F025A2"/>
    <w:rsid w:val="00F036E9"/>
    <w:rsid w:val="00F043D2"/>
    <w:rsid w:val="00F07388"/>
    <w:rsid w:val="00F2026E"/>
    <w:rsid w:val="00F2210A"/>
    <w:rsid w:val="00F23E2E"/>
    <w:rsid w:val="00F31372"/>
    <w:rsid w:val="00F36C14"/>
    <w:rsid w:val="00F37743"/>
    <w:rsid w:val="00F54A3D"/>
    <w:rsid w:val="00F54CB0"/>
    <w:rsid w:val="00F579CD"/>
    <w:rsid w:val="00F60AED"/>
    <w:rsid w:val="00F653B8"/>
    <w:rsid w:val="00F658A7"/>
    <w:rsid w:val="00F71B89"/>
    <w:rsid w:val="00F7353C"/>
    <w:rsid w:val="00F73644"/>
    <w:rsid w:val="00F76371"/>
    <w:rsid w:val="00F76F8F"/>
    <w:rsid w:val="00F82D78"/>
    <w:rsid w:val="00F83873"/>
    <w:rsid w:val="00F84185"/>
    <w:rsid w:val="00F8521E"/>
    <w:rsid w:val="00F87725"/>
    <w:rsid w:val="00F941DF"/>
    <w:rsid w:val="00F96EA7"/>
    <w:rsid w:val="00FA1266"/>
    <w:rsid w:val="00FA19DB"/>
    <w:rsid w:val="00FA41A0"/>
    <w:rsid w:val="00FB36FA"/>
    <w:rsid w:val="00FC1192"/>
    <w:rsid w:val="00FC52CC"/>
    <w:rsid w:val="00FE106D"/>
    <w:rsid w:val="00FE251B"/>
    <w:rsid w:val="00FE7C9A"/>
    <w:rsid w:val="00FF1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744DE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A6375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ListParagraph">
    <w:name w:val="List Paragraph"/>
    <w:aliases w:val="- Bullets,목록 단락,?? ??,?????,????,リスト段落,Lista1,列出段落,R4_bullets,列出段落1,中等深浅网格 1 - 着色 21,列表段落1,—ño’i—Ž,¥¡¡¡¡ì¬º¥¹¥È¶ÎÂä,ÁÐ³ö¶ÎÂä,¥ê¥¹¥È¶ÎÂä,1st level - Bullet List Paragraph,Lettre d'introduction,Paragrafo elenco,Normal bullet 2,列表段落11,清單段落1"/>
    <w:basedOn w:val="Normal"/>
    <w:link w:val="ListParagraphChar"/>
    <w:uiPriority w:val="34"/>
    <w:qFormat/>
    <w:rsid w:val="006E7CC8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 Char,R4_bullets Char,列出段落1 Char,中等深浅网格 1 - 着色 21 Char,列表段落1 Char,—ño’i—Ž Char,¥¡¡¡¡ì¬º¥¹¥È¶ÎÂä Char,ÁÐ³ö¶ÎÂä Char,¥ê¥¹¥È¶ÎÂä Char,列表段落11 Char"/>
    <w:basedOn w:val="DefaultParagraphFont"/>
    <w:link w:val="ListParagraph"/>
    <w:uiPriority w:val="34"/>
    <w:qFormat/>
    <w:rsid w:val="006E7CC8"/>
    <w:rPr>
      <w:rFonts w:ascii="Arial" w:hAnsi="Arial"/>
      <w:sz w:val="22"/>
      <w:lang w:val="en-US" w:eastAsia="en-US"/>
    </w:rPr>
  </w:style>
  <w:style w:type="paragraph" w:styleId="BodyText">
    <w:name w:val="Body Text"/>
    <w:basedOn w:val="Normal"/>
    <w:link w:val="BodyTextChar"/>
    <w:unhideWhenUsed/>
    <w:rsid w:val="002B4CBD"/>
  </w:style>
  <w:style w:type="character" w:customStyle="1" w:styleId="BodyTextChar">
    <w:name w:val="Body Text Char"/>
    <w:basedOn w:val="DefaultParagraphFont"/>
    <w:link w:val="BodyText"/>
    <w:rsid w:val="002B4CBD"/>
    <w:rPr>
      <w:rFonts w:eastAsia="宋体"/>
      <w:lang w:eastAsia="en-US"/>
    </w:rPr>
  </w:style>
  <w:style w:type="table" w:styleId="TableGrid">
    <w:name w:val="Table Grid"/>
    <w:basedOn w:val="TableNormal"/>
    <w:rsid w:val="002B4CBD"/>
    <w:pPr>
      <w:spacing w:after="180"/>
    </w:pPr>
    <w:rPr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3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390940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55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1751</Words>
  <Characters>9984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11712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2021-10-22T04:47:00Z</dcterms:created>
  <dcterms:modified xsi:type="dcterms:W3CDTF">2021-10-22T04:47:00Z</dcterms:modified>
  <cp:category/>
</cp:coreProperties>
</file>